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3423" w14:textId="77777777" w:rsidR="00BE6223" w:rsidRPr="009D64D0" w:rsidRDefault="00BE6223" w:rsidP="00BE62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4</w:t>
      </w:r>
      <w:r w:rsidRPr="009D64D0">
        <w:rPr>
          <w:rFonts w:ascii="Times New Roman" w:hAnsi="Times New Roman" w:cs="Times New Roman"/>
          <w:b/>
          <w:bCs/>
        </w:rPr>
        <w:t xml:space="preserve"> Sensitivity analysis of Joinpoint regression results using different maximum numbers of joinpoints.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1058"/>
        <w:gridCol w:w="864"/>
        <w:gridCol w:w="1194"/>
        <w:gridCol w:w="1195"/>
        <w:gridCol w:w="1352"/>
        <w:gridCol w:w="810"/>
        <w:gridCol w:w="986"/>
        <w:gridCol w:w="1136"/>
        <w:gridCol w:w="898"/>
      </w:tblGrid>
      <w:tr w:rsidR="00BE6223" w:rsidRPr="0079757E" w14:paraId="67953651" w14:textId="77777777" w:rsidTr="00875B8A">
        <w:trPr>
          <w:trHeight w:val="306"/>
          <w:jc w:val="center"/>
        </w:trPr>
        <w:tc>
          <w:tcPr>
            <w:tcW w:w="1058" w:type="dxa"/>
            <w:vAlign w:val="center"/>
          </w:tcPr>
          <w:p w14:paraId="39D7F17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Measure</w:t>
            </w:r>
          </w:p>
        </w:tc>
        <w:tc>
          <w:tcPr>
            <w:tcW w:w="864" w:type="dxa"/>
            <w:vAlign w:val="center"/>
          </w:tcPr>
          <w:p w14:paraId="2C57386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1194" w:type="dxa"/>
          </w:tcPr>
          <w:p w14:paraId="291B768D" w14:textId="77777777" w:rsidR="00BE6223" w:rsidRPr="0079757E" w:rsidRDefault="00BE6223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Maximum joinpoints</w:t>
            </w:r>
          </w:p>
        </w:tc>
        <w:tc>
          <w:tcPr>
            <w:tcW w:w="1195" w:type="dxa"/>
          </w:tcPr>
          <w:p w14:paraId="1D9FBC5E" w14:textId="77777777" w:rsidR="00BE6223" w:rsidRPr="0079757E" w:rsidRDefault="00BE6223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Joinpoints of final model</w:t>
            </w:r>
          </w:p>
        </w:tc>
        <w:tc>
          <w:tcPr>
            <w:tcW w:w="1352" w:type="dxa"/>
            <w:vAlign w:val="center"/>
          </w:tcPr>
          <w:p w14:paraId="140A1E0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AAPC, % (95% CI)</w:t>
            </w:r>
          </w:p>
        </w:tc>
        <w:tc>
          <w:tcPr>
            <w:tcW w:w="810" w:type="dxa"/>
            <w:vAlign w:val="center"/>
          </w:tcPr>
          <w:p w14:paraId="632E5E4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P value</w:t>
            </w:r>
          </w:p>
        </w:tc>
        <w:tc>
          <w:tcPr>
            <w:tcW w:w="986" w:type="dxa"/>
            <w:vAlign w:val="center"/>
          </w:tcPr>
          <w:p w14:paraId="04E4FB42" w14:textId="77777777" w:rsidR="00BE6223" w:rsidRPr="0079757E" w:rsidRDefault="00BE6223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Final segment</w:t>
            </w:r>
          </w:p>
        </w:tc>
        <w:tc>
          <w:tcPr>
            <w:tcW w:w="1136" w:type="dxa"/>
            <w:vAlign w:val="center"/>
          </w:tcPr>
          <w:p w14:paraId="5F87BE6F" w14:textId="77777777" w:rsidR="00BE6223" w:rsidRPr="0079757E" w:rsidRDefault="00BE6223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Final APC</w:t>
            </w:r>
          </w:p>
          <w:p w14:paraId="75A18FA6" w14:textId="77777777" w:rsidR="00BE6223" w:rsidRPr="0079757E" w:rsidRDefault="00BE6223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(95% CI)</w:t>
            </w:r>
          </w:p>
        </w:tc>
        <w:tc>
          <w:tcPr>
            <w:tcW w:w="898" w:type="dxa"/>
          </w:tcPr>
          <w:p w14:paraId="5210BFA6" w14:textId="77777777" w:rsidR="00BE6223" w:rsidRPr="0079757E" w:rsidRDefault="00BE6223" w:rsidP="00875B8A">
            <w:pPr>
              <w:jc w:val="center"/>
              <w:rPr>
                <w:b/>
                <w:bCs/>
                <w:sz w:val="21"/>
                <w:szCs w:val="21"/>
              </w:rPr>
            </w:pPr>
            <w:r w:rsidRPr="0079757E">
              <w:rPr>
                <w:b/>
                <w:bCs/>
                <w:sz w:val="21"/>
                <w:szCs w:val="21"/>
              </w:rPr>
              <w:t>P value</w:t>
            </w:r>
          </w:p>
        </w:tc>
      </w:tr>
      <w:tr w:rsidR="00BE6223" w:rsidRPr="0079757E" w14:paraId="66D21376" w14:textId="77777777" w:rsidTr="00875B8A">
        <w:trPr>
          <w:trHeight w:val="306"/>
          <w:jc w:val="center"/>
        </w:trPr>
        <w:tc>
          <w:tcPr>
            <w:tcW w:w="1058" w:type="dxa"/>
            <w:vMerge w:val="restart"/>
            <w:vAlign w:val="center"/>
          </w:tcPr>
          <w:p w14:paraId="6251BAA8" w14:textId="77777777" w:rsidR="00BE6223" w:rsidRPr="0079757E" w:rsidRDefault="00BE6223" w:rsidP="00875B8A">
            <w:pPr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Crude incidence rate</w:t>
            </w:r>
          </w:p>
        </w:tc>
        <w:tc>
          <w:tcPr>
            <w:tcW w:w="864" w:type="dxa"/>
            <w:vAlign w:val="center"/>
          </w:tcPr>
          <w:p w14:paraId="7472BB2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7083F97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1205A8E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7E2CECE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2.18 (2.05 to 2.32)</w:t>
            </w:r>
          </w:p>
        </w:tc>
        <w:tc>
          <w:tcPr>
            <w:tcW w:w="810" w:type="dxa"/>
            <w:vAlign w:val="center"/>
          </w:tcPr>
          <w:p w14:paraId="1C8904A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4F835CA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2020-2023</w:t>
            </w:r>
          </w:p>
        </w:tc>
        <w:tc>
          <w:tcPr>
            <w:tcW w:w="1136" w:type="dxa"/>
            <w:vAlign w:val="center"/>
          </w:tcPr>
          <w:p w14:paraId="7D85FCB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8.60 (6.87 to 12.01)</w:t>
            </w:r>
          </w:p>
        </w:tc>
        <w:tc>
          <w:tcPr>
            <w:tcW w:w="898" w:type="dxa"/>
            <w:vAlign w:val="center"/>
          </w:tcPr>
          <w:p w14:paraId="183C92A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70701D70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24418211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002784B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071C3A3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60F193D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2EC0804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0.86 (0.77 to 0.95)</w:t>
            </w:r>
          </w:p>
        </w:tc>
        <w:tc>
          <w:tcPr>
            <w:tcW w:w="810" w:type="dxa"/>
            <w:vAlign w:val="center"/>
          </w:tcPr>
          <w:p w14:paraId="2A04DEC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17E4709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2020-2023</w:t>
            </w:r>
          </w:p>
        </w:tc>
        <w:tc>
          <w:tcPr>
            <w:tcW w:w="1136" w:type="dxa"/>
            <w:vAlign w:val="center"/>
          </w:tcPr>
          <w:p w14:paraId="31BFE59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8.43 (7.10 to 10.49)</w:t>
            </w:r>
          </w:p>
        </w:tc>
        <w:tc>
          <w:tcPr>
            <w:tcW w:w="898" w:type="dxa"/>
            <w:vAlign w:val="center"/>
          </w:tcPr>
          <w:p w14:paraId="29D8779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130F5C3F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18264621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0F5D1DF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0252FBC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4492990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4704715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2.30 (2.13 to 2.47)</w:t>
            </w:r>
          </w:p>
        </w:tc>
        <w:tc>
          <w:tcPr>
            <w:tcW w:w="810" w:type="dxa"/>
            <w:vAlign w:val="center"/>
          </w:tcPr>
          <w:p w14:paraId="107BF28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7E136D5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2013-2023</w:t>
            </w:r>
          </w:p>
        </w:tc>
        <w:tc>
          <w:tcPr>
            <w:tcW w:w="1136" w:type="dxa"/>
            <w:vAlign w:val="center"/>
          </w:tcPr>
          <w:p w14:paraId="4A57B0E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4.48 (3.80 to 5.55)</w:t>
            </w:r>
          </w:p>
        </w:tc>
        <w:tc>
          <w:tcPr>
            <w:tcW w:w="898" w:type="dxa"/>
            <w:vAlign w:val="center"/>
          </w:tcPr>
          <w:p w14:paraId="212B3EA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1CF71A51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4F528C9E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2CE957E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0EDEE05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17520B4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4187852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2.18 (2.05 to 2.32)</w:t>
            </w:r>
          </w:p>
        </w:tc>
        <w:tc>
          <w:tcPr>
            <w:tcW w:w="810" w:type="dxa"/>
            <w:vAlign w:val="center"/>
          </w:tcPr>
          <w:p w14:paraId="070CD5C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1272299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2020-2023</w:t>
            </w:r>
          </w:p>
        </w:tc>
        <w:tc>
          <w:tcPr>
            <w:tcW w:w="1136" w:type="dxa"/>
          </w:tcPr>
          <w:p w14:paraId="40B2F1E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8.60 (6.87 to 12.01)</w:t>
            </w:r>
          </w:p>
        </w:tc>
        <w:tc>
          <w:tcPr>
            <w:tcW w:w="898" w:type="dxa"/>
          </w:tcPr>
          <w:p w14:paraId="2BF6250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30638358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4EB965AC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397E65E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41192B4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7D9D6DF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1B90D1F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0.86 (0.77 to 0.95)</w:t>
            </w:r>
          </w:p>
        </w:tc>
        <w:tc>
          <w:tcPr>
            <w:tcW w:w="810" w:type="dxa"/>
            <w:vAlign w:val="center"/>
          </w:tcPr>
          <w:p w14:paraId="1DD4730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7A4CF1F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2020-2023</w:t>
            </w:r>
          </w:p>
        </w:tc>
        <w:tc>
          <w:tcPr>
            <w:tcW w:w="1136" w:type="dxa"/>
          </w:tcPr>
          <w:p w14:paraId="74EC3DB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8.43 (7.10 to 10.49)</w:t>
            </w:r>
          </w:p>
        </w:tc>
        <w:tc>
          <w:tcPr>
            <w:tcW w:w="898" w:type="dxa"/>
          </w:tcPr>
          <w:p w14:paraId="2608885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067E3931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74B2859B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7FBC85D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7E667C2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3CB63DF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3674C79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2.30 (2.13 to 2.47)</w:t>
            </w:r>
          </w:p>
        </w:tc>
        <w:tc>
          <w:tcPr>
            <w:tcW w:w="810" w:type="dxa"/>
            <w:vAlign w:val="center"/>
          </w:tcPr>
          <w:p w14:paraId="3919939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253F05D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2013-2023</w:t>
            </w:r>
          </w:p>
        </w:tc>
        <w:tc>
          <w:tcPr>
            <w:tcW w:w="1136" w:type="dxa"/>
          </w:tcPr>
          <w:p w14:paraId="7DD076C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4.48 (3.78 to 5.55)</w:t>
            </w:r>
          </w:p>
        </w:tc>
        <w:tc>
          <w:tcPr>
            <w:tcW w:w="89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1"/>
            </w:tblGrid>
            <w:tr w:rsidR="00BE6223" w:rsidRPr="0079757E" w14:paraId="09D6813D" w14:textId="77777777" w:rsidTr="00875B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69906D" w14:textId="77777777" w:rsidR="00BE6223" w:rsidRPr="0079757E" w:rsidRDefault="00BE6223" w:rsidP="00875B8A">
                  <w:pPr>
                    <w:spacing w:after="0" w:line="240" w:lineRule="auto"/>
                    <w:rPr>
                      <w:rFonts w:ascii="Times New Roman" w:eastAsia="SimSun" w:hAnsi="Times New Roman" w:cs="Times New Roman"/>
                      <w:kern w:val="0"/>
                      <w:sz w:val="21"/>
                      <w:szCs w:val="21"/>
                      <w14:ligatures w14:val="none"/>
                    </w:rPr>
                  </w:pPr>
                  <w:r w:rsidRPr="0079757E">
                    <w:rPr>
                      <w:rFonts w:ascii="Times New Roman" w:hAnsi="Times New Roman" w:cs="Times New Roman"/>
                      <w:sz w:val="21"/>
                      <w:szCs w:val="21"/>
                    </w:rPr>
                    <w:t>&lt;0.001</w:t>
                  </w:r>
                </w:p>
              </w:tc>
            </w:tr>
          </w:tbl>
          <w:p w14:paraId="0528BA4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</w:p>
        </w:tc>
      </w:tr>
      <w:tr w:rsidR="00BE6223" w:rsidRPr="0079757E" w14:paraId="78BA6AB4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3364BDA8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3ACC99F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563C757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68727DE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0B5467C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1.87 (1.71 to 2.03)</w:t>
            </w:r>
          </w:p>
        </w:tc>
        <w:tc>
          <w:tcPr>
            <w:tcW w:w="810" w:type="dxa"/>
            <w:vAlign w:val="center"/>
          </w:tcPr>
          <w:p w14:paraId="401CF50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31F039C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2013-2023</w:t>
            </w:r>
          </w:p>
        </w:tc>
        <w:tc>
          <w:tcPr>
            <w:tcW w:w="1136" w:type="dxa"/>
          </w:tcPr>
          <w:p w14:paraId="67E537E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4.26 (3.55 to 5.29)</w:t>
            </w:r>
          </w:p>
        </w:tc>
        <w:tc>
          <w:tcPr>
            <w:tcW w:w="898" w:type="dxa"/>
          </w:tcPr>
          <w:p w14:paraId="5F9F2E2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384079C1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229C61BF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645E94A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1B79DAA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2CC7236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6EA5BFE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0.83 (0.68 to 0.97)</w:t>
            </w:r>
          </w:p>
        </w:tc>
        <w:tc>
          <w:tcPr>
            <w:tcW w:w="810" w:type="dxa"/>
            <w:vAlign w:val="center"/>
          </w:tcPr>
          <w:p w14:paraId="67BF84B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39542AB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2020-2023</w:t>
            </w:r>
          </w:p>
        </w:tc>
        <w:tc>
          <w:tcPr>
            <w:tcW w:w="1136" w:type="dxa"/>
          </w:tcPr>
          <w:p w14:paraId="6CF68E9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6.71 (4.25 to 10.17)</w:t>
            </w:r>
          </w:p>
        </w:tc>
        <w:tc>
          <w:tcPr>
            <w:tcW w:w="898" w:type="dxa"/>
          </w:tcPr>
          <w:p w14:paraId="49C8D28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0EE940D9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1C8BA141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33B600A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684499F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2AD30CD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7D9F8C5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2.30 (2.13 to 2.47)</w:t>
            </w:r>
          </w:p>
        </w:tc>
        <w:tc>
          <w:tcPr>
            <w:tcW w:w="810" w:type="dxa"/>
            <w:vAlign w:val="center"/>
          </w:tcPr>
          <w:p w14:paraId="6CD793F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2555152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2013-2023</w:t>
            </w:r>
          </w:p>
        </w:tc>
        <w:tc>
          <w:tcPr>
            <w:tcW w:w="1136" w:type="dxa"/>
          </w:tcPr>
          <w:p w14:paraId="4C19FEB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4.48 (3.80 to 5.55)</w:t>
            </w:r>
          </w:p>
        </w:tc>
        <w:tc>
          <w:tcPr>
            <w:tcW w:w="898" w:type="dxa"/>
          </w:tcPr>
          <w:p w14:paraId="1C4E9CF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4DE5BABE" w14:textId="77777777" w:rsidTr="00875B8A">
        <w:trPr>
          <w:trHeight w:val="306"/>
          <w:jc w:val="center"/>
        </w:trPr>
        <w:tc>
          <w:tcPr>
            <w:tcW w:w="1058" w:type="dxa"/>
            <w:vMerge w:val="restart"/>
            <w:vAlign w:val="center"/>
          </w:tcPr>
          <w:p w14:paraId="25697B62" w14:textId="77777777" w:rsidR="00BE6223" w:rsidRPr="0079757E" w:rsidRDefault="00BE6223" w:rsidP="00875B8A">
            <w:pPr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Crude mortality rate</w:t>
            </w:r>
          </w:p>
        </w:tc>
        <w:tc>
          <w:tcPr>
            <w:tcW w:w="864" w:type="dxa"/>
            <w:vAlign w:val="center"/>
          </w:tcPr>
          <w:p w14:paraId="5AAF1B1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0AAE4B6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5B90257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43F9CE5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1.52 (1.39 to 1.70)</w:t>
            </w:r>
          </w:p>
        </w:tc>
        <w:tc>
          <w:tcPr>
            <w:tcW w:w="810" w:type="dxa"/>
            <w:vAlign w:val="center"/>
          </w:tcPr>
          <w:p w14:paraId="616D114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303DBE4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4BBA1EB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8.59 (6.86 to 12.24)</w:t>
            </w:r>
          </w:p>
        </w:tc>
        <w:tc>
          <w:tcPr>
            <w:tcW w:w="898" w:type="dxa"/>
          </w:tcPr>
          <w:p w14:paraId="3E39E3D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53F9250D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0139E17F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248C69C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39C2CA5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00D84E4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054072B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0.50 (0.41 to 0.59)</w:t>
            </w:r>
          </w:p>
        </w:tc>
        <w:tc>
          <w:tcPr>
            <w:tcW w:w="810" w:type="dxa"/>
            <w:vAlign w:val="center"/>
          </w:tcPr>
          <w:p w14:paraId="147D4CF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25FE827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2FDF1A6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8.70 (7.36 to 10.14)</w:t>
            </w:r>
          </w:p>
        </w:tc>
        <w:tc>
          <w:tcPr>
            <w:tcW w:w="898" w:type="dxa"/>
          </w:tcPr>
          <w:p w14:paraId="1D0495F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183AF9E5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180F5026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1E826EE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0CE5C7D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662FA1B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3</w:t>
            </w:r>
          </w:p>
        </w:tc>
        <w:tc>
          <w:tcPr>
            <w:tcW w:w="1352" w:type="dxa"/>
            <w:vAlign w:val="center"/>
          </w:tcPr>
          <w:p w14:paraId="4C5B24C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1.76 (1.58 to 1.93)</w:t>
            </w:r>
          </w:p>
        </w:tc>
        <w:tc>
          <w:tcPr>
            <w:tcW w:w="810" w:type="dxa"/>
            <w:vAlign w:val="center"/>
          </w:tcPr>
          <w:p w14:paraId="5F9E841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5F3F319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165F2F2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8.69 (6.33 to 13.30)</w:t>
            </w:r>
          </w:p>
        </w:tc>
        <w:tc>
          <w:tcPr>
            <w:tcW w:w="898" w:type="dxa"/>
          </w:tcPr>
          <w:p w14:paraId="5CA099D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0829C5CA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2991746D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4C2C2FD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56345EC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322545B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AF18C7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1.52 (1.39 to 1.70)</w:t>
            </w:r>
          </w:p>
        </w:tc>
        <w:tc>
          <w:tcPr>
            <w:tcW w:w="810" w:type="dxa"/>
            <w:vAlign w:val="center"/>
          </w:tcPr>
          <w:p w14:paraId="7FA6E0D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400D4F2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59A1A4E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8.59 (6.86 to 12.24)</w:t>
            </w:r>
          </w:p>
        </w:tc>
        <w:tc>
          <w:tcPr>
            <w:tcW w:w="898" w:type="dxa"/>
          </w:tcPr>
          <w:p w14:paraId="293F9AF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3C307DE7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45957CBF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12DF853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2406D3B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34F5F96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B6E25B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0.50 (0.41 to 0.59)</w:t>
            </w:r>
          </w:p>
        </w:tc>
        <w:tc>
          <w:tcPr>
            <w:tcW w:w="810" w:type="dxa"/>
            <w:vAlign w:val="center"/>
          </w:tcPr>
          <w:p w14:paraId="2BAA690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438CE3B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0F082AE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8.70 (7.36 to 10.14)</w:t>
            </w:r>
          </w:p>
        </w:tc>
        <w:tc>
          <w:tcPr>
            <w:tcW w:w="898" w:type="dxa"/>
          </w:tcPr>
          <w:p w14:paraId="4763012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2FE4987D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2B5AD1FF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5636FDA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16ACC2B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7CB7777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3</w:t>
            </w:r>
          </w:p>
        </w:tc>
        <w:tc>
          <w:tcPr>
            <w:tcW w:w="1352" w:type="dxa"/>
            <w:vAlign w:val="center"/>
          </w:tcPr>
          <w:p w14:paraId="256E1F6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1.76 (1.58 to 1.93)</w:t>
            </w:r>
          </w:p>
        </w:tc>
        <w:tc>
          <w:tcPr>
            <w:tcW w:w="810" w:type="dxa"/>
            <w:vAlign w:val="center"/>
          </w:tcPr>
          <w:p w14:paraId="0CB7043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64287C8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003D3D4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8.69 (6.33 to 13.30)</w:t>
            </w:r>
          </w:p>
        </w:tc>
        <w:tc>
          <w:tcPr>
            <w:tcW w:w="898" w:type="dxa"/>
          </w:tcPr>
          <w:p w14:paraId="486398A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286A06BE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6FBAB665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68F4295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79E3CB8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33048FE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3</w:t>
            </w:r>
          </w:p>
        </w:tc>
        <w:tc>
          <w:tcPr>
            <w:tcW w:w="1352" w:type="dxa"/>
            <w:vAlign w:val="center"/>
          </w:tcPr>
          <w:p w14:paraId="5110724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1.37 (1.17, 1.56)</w:t>
            </w:r>
          </w:p>
        </w:tc>
        <w:tc>
          <w:tcPr>
            <w:tcW w:w="810" w:type="dxa"/>
            <w:vAlign w:val="center"/>
          </w:tcPr>
          <w:p w14:paraId="7EFD92F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60FCFBC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6453011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8.60 (5.75, 13.69)</w:t>
            </w:r>
          </w:p>
        </w:tc>
        <w:tc>
          <w:tcPr>
            <w:tcW w:w="898" w:type="dxa"/>
            <w:vAlign w:val="center"/>
          </w:tcPr>
          <w:p w14:paraId="5F5DB15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4B21D76F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06916538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12E4BFA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6C9A41B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74D8CD1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3C40FF0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0.45 (0.22, 0.64)</w:t>
            </w:r>
          </w:p>
        </w:tc>
        <w:tc>
          <w:tcPr>
            <w:tcW w:w="810" w:type="dxa"/>
            <w:vAlign w:val="center"/>
          </w:tcPr>
          <w:p w14:paraId="2484FD1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0.002</w:t>
            </w:r>
          </w:p>
        </w:tc>
        <w:tc>
          <w:tcPr>
            <w:tcW w:w="986" w:type="dxa"/>
          </w:tcPr>
          <w:p w14:paraId="1CED7E9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5E1E6C0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6.35 (3.14, 10.35)</w:t>
            </w:r>
          </w:p>
        </w:tc>
        <w:tc>
          <w:tcPr>
            <w:tcW w:w="898" w:type="dxa"/>
          </w:tcPr>
          <w:p w14:paraId="5022339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22D1884E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6C52A446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3975014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58BFA1C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4AAEB2C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3</w:t>
            </w:r>
          </w:p>
        </w:tc>
        <w:tc>
          <w:tcPr>
            <w:tcW w:w="1352" w:type="dxa"/>
            <w:vAlign w:val="center"/>
          </w:tcPr>
          <w:p w14:paraId="2B0D417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1.76 (1.58, 1,93)</w:t>
            </w:r>
          </w:p>
        </w:tc>
        <w:tc>
          <w:tcPr>
            <w:tcW w:w="810" w:type="dxa"/>
            <w:vAlign w:val="center"/>
          </w:tcPr>
          <w:p w14:paraId="3694CBB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</w:tcPr>
          <w:p w14:paraId="05581DC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207A024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8.69 (6.33, 13.30)</w:t>
            </w:r>
          </w:p>
        </w:tc>
        <w:tc>
          <w:tcPr>
            <w:tcW w:w="898" w:type="dxa"/>
          </w:tcPr>
          <w:p w14:paraId="03B71C9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7B127D69" w14:textId="77777777" w:rsidTr="00875B8A">
        <w:trPr>
          <w:trHeight w:val="306"/>
          <w:jc w:val="center"/>
        </w:trPr>
        <w:tc>
          <w:tcPr>
            <w:tcW w:w="1058" w:type="dxa"/>
            <w:vMerge w:val="restart"/>
            <w:vAlign w:val="center"/>
          </w:tcPr>
          <w:p w14:paraId="5B66E6EF" w14:textId="77777777" w:rsidR="00BE6223" w:rsidRPr="0079757E" w:rsidRDefault="00BE6223" w:rsidP="00875B8A">
            <w:pPr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ASIR</w:t>
            </w:r>
          </w:p>
        </w:tc>
        <w:tc>
          <w:tcPr>
            <w:tcW w:w="864" w:type="dxa"/>
            <w:vAlign w:val="center"/>
          </w:tcPr>
          <w:p w14:paraId="15B64D6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0DC4DF9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54C3201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CB1EF1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-0.32 (-0.44 to -0.18)</w:t>
            </w:r>
          </w:p>
        </w:tc>
        <w:tc>
          <w:tcPr>
            <w:tcW w:w="810" w:type="dxa"/>
            <w:vAlign w:val="center"/>
          </w:tcPr>
          <w:p w14:paraId="312E00B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0.0004</w:t>
            </w:r>
          </w:p>
        </w:tc>
        <w:tc>
          <w:tcPr>
            <w:tcW w:w="986" w:type="dxa"/>
            <w:vAlign w:val="center"/>
          </w:tcPr>
          <w:p w14:paraId="4CDDA77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6E6E9BA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5.05 (3.41 to 8.28)</w:t>
            </w:r>
          </w:p>
        </w:tc>
        <w:tc>
          <w:tcPr>
            <w:tcW w:w="898" w:type="dxa"/>
            <w:vAlign w:val="center"/>
          </w:tcPr>
          <w:p w14:paraId="2455650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1381C8E4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0F620F3F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3FEF9F2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66B98F0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77B0128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38C36D8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-1.56 (-1.65 to -1.47)</w:t>
            </w:r>
          </w:p>
        </w:tc>
        <w:tc>
          <w:tcPr>
            <w:tcW w:w="810" w:type="dxa"/>
            <w:vAlign w:val="center"/>
          </w:tcPr>
          <w:p w14:paraId="3C4CCB0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6914905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54F3706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4.64 (3.31 to 7.40)</w:t>
            </w:r>
          </w:p>
        </w:tc>
        <w:tc>
          <w:tcPr>
            <w:tcW w:w="898" w:type="dxa"/>
            <w:vAlign w:val="center"/>
          </w:tcPr>
          <w:p w14:paraId="1A2B8B0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03D5B501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75048687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49A9CF9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128ED3D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0C629B9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3DF8466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-0.32 (-0.49 to -0.14)</w:t>
            </w:r>
          </w:p>
        </w:tc>
        <w:tc>
          <w:tcPr>
            <w:tcW w:w="810" w:type="dxa"/>
            <w:vAlign w:val="center"/>
          </w:tcPr>
          <w:p w14:paraId="78B0AC2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0.0008</w:t>
            </w:r>
          </w:p>
        </w:tc>
        <w:tc>
          <w:tcPr>
            <w:tcW w:w="986" w:type="dxa"/>
            <w:vAlign w:val="center"/>
          </w:tcPr>
          <w:p w14:paraId="2CC89DB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2014–2023</w:t>
            </w:r>
          </w:p>
        </w:tc>
        <w:tc>
          <w:tcPr>
            <w:tcW w:w="1136" w:type="dxa"/>
            <w:vAlign w:val="center"/>
          </w:tcPr>
          <w:p w14:paraId="27568D8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1.90 (1.13 to 3.19)</w:t>
            </w:r>
          </w:p>
        </w:tc>
        <w:tc>
          <w:tcPr>
            <w:tcW w:w="898" w:type="dxa"/>
            <w:vAlign w:val="center"/>
          </w:tcPr>
          <w:p w14:paraId="3E815CE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0.01</w:t>
            </w:r>
            <w:r>
              <w:rPr>
                <w:rFonts w:hint="eastAsia"/>
                <w:sz w:val="21"/>
                <w:szCs w:val="21"/>
              </w:rPr>
              <w:t>8</w:t>
            </w:r>
          </w:p>
        </w:tc>
      </w:tr>
      <w:tr w:rsidR="00BE6223" w:rsidRPr="0079757E" w14:paraId="5295E793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388DABD9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2E067E6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4A2CBFD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31C957D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143B31F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-0.31 (-0.44, -0.18)</w:t>
            </w:r>
          </w:p>
        </w:tc>
        <w:tc>
          <w:tcPr>
            <w:tcW w:w="810" w:type="dxa"/>
          </w:tcPr>
          <w:p w14:paraId="3DF985C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288F3A4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19BC8F9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5.05 (3.41 to 8.28)</w:t>
            </w:r>
          </w:p>
        </w:tc>
        <w:tc>
          <w:tcPr>
            <w:tcW w:w="898" w:type="dxa"/>
          </w:tcPr>
          <w:p w14:paraId="71DD51B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3B3ACB40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5BE1CE7D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00BB745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326A184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2B320EE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3A7247E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-1.56 (-1.69, -1.45)</w:t>
            </w:r>
          </w:p>
        </w:tc>
        <w:tc>
          <w:tcPr>
            <w:tcW w:w="810" w:type="dxa"/>
          </w:tcPr>
          <w:p w14:paraId="4D3CA5B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2AAF5D1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2493FB6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4.60 (2.83 to 8.04)</w:t>
            </w:r>
          </w:p>
        </w:tc>
        <w:tc>
          <w:tcPr>
            <w:tcW w:w="898" w:type="dxa"/>
          </w:tcPr>
          <w:p w14:paraId="5C1F638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732FAA37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59942479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2348281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22362CE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136494A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14A66C4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-0.32 (-0.49, -0.14)</w:t>
            </w:r>
          </w:p>
        </w:tc>
        <w:tc>
          <w:tcPr>
            <w:tcW w:w="810" w:type="dxa"/>
          </w:tcPr>
          <w:p w14:paraId="4F94DBC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1CC1128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2014–2023</w:t>
            </w:r>
          </w:p>
        </w:tc>
        <w:tc>
          <w:tcPr>
            <w:tcW w:w="1136" w:type="dxa"/>
          </w:tcPr>
          <w:p w14:paraId="35F1853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1.90 (1.13 to 3.19)</w:t>
            </w:r>
          </w:p>
        </w:tc>
        <w:tc>
          <w:tcPr>
            <w:tcW w:w="898" w:type="dxa"/>
          </w:tcPr>
          <w:p w14:paraId="0D90483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18D44E4A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06A1F552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0E4D0FA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3D5E2A5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608C5AE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</w:t>
            </w:r>
          </w:p>
        </w:tc>
        <w:tc>
          <w:tcPr>
            <w:tcW w:w="1352" w:type="dxa"/>
            <w:vAlign w:val="center"/>
          </w:tcPr>
          <w:p w14:paraId="038801F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-0.46 (-0.69, -0.17)</w:t>
            </w:r>
          </w:p>
        </w:tc>
        <w:tc>
          <w:tcPr>
            <w:tcW w:w="810" w:type="dxa"/>
            <w:vAlign w:val="center"/>
          </w:tcPr>
          <w:p w14:paraId="13C06DD3" w14:textId="77777777" w:rsidR="00BE6223" w:rsidRPr="0079757E" w:rsidRDefault="00BE6223" w:rsidP="00875B8A">
            <w:pPr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0.003</w:t>
            </w:r>
          </w:p>
        </w:tc>
        <w:tc>
          <w:tcPr>
            <w:tcW w:w="986" w:type="dxa"/>
            <w:vAlign w:val="center"/>
          </w:tcPr>
          <w:p w14:paraId="5841EC4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2013–2023</w:t>
            </w:r>
          </w:p>
        </w:tc>
        <w:tc>
          <w:tcPr>
            <w:tcW w:w="1136" w:type="dxa"/>
            <w:vAlign w:val="center"/>
          </w:tcPr>
          <w:p w14:paraId="741140B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1.37 (0.51, 2.50)</w:t>
            </w:r>
          </w:p>
        </w:tc>
        <w:tc>
          <w:tcPr>
            <w:tcW w:w="898" w:type="dxa"/>
            <w:vAlign w:val="center"/>
          </w:tcPr>
          <w:p w14:paraId="54ECBB2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0.030</w:t>
            </w:r>
          </w:p>
        </w:tc>
      </w:tr>
      <w:tr w:rsidR="00BE6223" w:rsidRPr="0079757E" w14:paraId="5A6E63E0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23CC2A2D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6A7ACA2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03AA10C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2E52C7F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38CDF32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-1.59 (-1.79, -1.44)</w:t>
            </w:r>
          </w:p>
        </w:tc>
        <w:tc>
          <w:tcPr>
            <w:tcW w:w="810" w:type="dxa"/>
          </w:tcPr>
          <w:p w14:paraId="4FF5B6E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2077457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1AB0B5E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3.04 (0.13, 6.47)</w:t>
            </w:r>
          </w:p>
        </w:tc>
        <w:tc>
          <w:tcPr>
            <w:tcW w:w="898" w:type="dxa"/>
            <w:vAlign w:val="center"/>
          </w:tcPr>
          <w:p w14:paraId="083E55C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0.038</w:t>
            </w:r>
          </w:p>
        </w:tc>
      </w:tr>
      <w:tr w:rsidR="00BE6223" w:rsidRPr="0079757E" w14:paraId="6796C741" w14:textId="77777777" w:rsidTr="00875B8A">
        <w:trPr>
          <w:trHeight w:val="300"/>
          <w:jc w:val="center"/>
        </w:trPr>
        <w:tc>
          <w:tcPr>
            <w:tcW w:w="1058" w:type="dxa"/>
            <w:vMerge/>
            <w:vAlign w:val="center"/>
          </w:tcPr>
          <w:p w14:paraId="57FA7060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3DB5F13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07F3726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2178550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</w:t>
            </w:r>
          </w:p>
        </w:tc>
        <w:tc>
          <w:tcPr>
            <w:tcW w:w="1352" w:type="dxa"/>
            <w:vAlign w:val="center"/>
          </w:tcPr>
          <w:p w14:paraId="20619F5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-0.32 (-0.49, -0.14)</w:t>
            </w:r>
          </w:p>
        </w:tc>
        <w:tc>
          <w:tcPr>
            <w:tcW w:w="810" w:type="dxa"/>
          </w:tcPr>
          <w:p w14:paraId="5C2AAB3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6BF82CC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2014–2023</w:t>
            </w:r>
          </w:p>
        </w:tc>
        <w:tc>
          <w:tcPr>
            <w:tcW w:w="1136" w:type="dxa"/>
            <w:vAlign w:val="center"/>
          </w:tcPr>
          <w:p w14:paraId="2ADBDF6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1.90 (1.13, 3.19)</w:t>
            </w:r>
          </w:p>
        </w:tc>
        <w:tc>
          <w:tcPr>
            <w:tcW w:w="898" w:type="dxa"/>
            <w:vAlign w:val="center"/>
          </w:tcPr>
          <w:p w14:paraId="501598E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0F1D414A" w14:textId="77777777" w:rsidTr="00875B8A">
        <w:trPr>
          <w:trHeight w:val="306"/>
          <w:jc w:val="center"/>
        </w:trPr>
        <w:tc>
          <w:tcPr>
            <w:tcW w:w="1058" w:type="dxa"/>
            <w:vMerge w:val="restart"/>
            <w:vAlign w:val="center"/>
          </w:tcPr>
          <w:p w14:paraId="1E66E873" w14:textId="77777777" w:rsidR="00BE6223" w:rsidRPr="0079757E" w:rsidRDefault="00BE6223" w:rsidP="00875B8A">
            <w:pPr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ASMR</w:t>
            </w:r>
          </w:p>
        </w:tc>
        <w:tc>
          <w:tcPr>
            <w:tcW w:w="864" w:type="dxa"/>
            <w:vAlign w:val="center"/>
          </w:tcPr>
          <w:p w14:paraId="6CF0437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5859153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6C8F582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23608C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-1.31 (-1.44 to -1.15)</w:t>
            </w:r>
          </w:p>
        </w:tc>
        <w:tc>
          <w:tcPr>
            <w:tcW w:w="810" w:type="dxa"/>
            <w:vAlign w:val="center"/>
          </w:tcPr>
          <w:p w14:paraId="7DFC1CC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4BE9C22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61C96E4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4.39 (2.77 to 7.55)</w:t>
            </w:r>
          </w:p>
        </w:tc>
        <w:tc>
          <w:tcPr>
            <w:tcW w:w="898" w:type="dxa"/>
          </w:tcPr>
          <w:p w14:paraId="0798E1D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37CCDE8B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705E663B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7084E80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35C66BD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18234D4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1D59600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-2.31 (-2.40 to -2.22)</w:t>
            </w:r>
          </w:p>
        </w:tc>
        <w:tc>
          <w:tcPr>
            <w:tcW w:w="810" w:type="dxa"/>
            <w:vAlign w:val="center"/>
          </w:tcPr>
          <w:p w14:paraId="08C603A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2F87C57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06B0046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4.12 (2.80 to 5.80)</w:t>
            </w:r>
          </w:p>
        </w:tc>
        <w:tc>
          <w:tcPr>
            <w:tcW w:w="898" w:type="dxa"/>
          </w:tcPr>
          <w:p w14:paraId="29A4F16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4DA445C8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49825F33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298B062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55783C8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6</w:t>
            </w:r>
          </w:p>
        </w:tc>
        <w:tc>
          <w:tcPr>
            <w:tcW w:w="1195" w:type="dxa"/>
          </w:tcPr>
          <w:p w14:paraId="00B77EA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1A83BF6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-1.09 (-1.28 to -0.86)</w:t>
            </w:r>
          </w:p>
        </w:tc>
        <w:tc>
          <w:tcPr>
            <w:tcW w:w="810" w:type="dxa"/>
            <w:vAlign w:val="center"/>
          </w:tcPr>
          <w:p w14:paraId="4B53160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4D82068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1041D06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4.78 (2.75 to 8.78)</w:t>
            </w:r>
          </w:p>
        </w:tc>
        <w:tc>
          <w:tcPr>
            <w:tcW w:w="898" w:type="dxa"/>
          </w:tcPr>
          <w:p w14:paraId="47E5957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2C1FECF2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3215E90B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0D9A073E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69148A7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5412141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49963B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-1.31 (-1.44 to -1.15)</w:t>
            </w:r>
          </w:p>
        </w:tc>
        <w:tc>
          <w:tcPr>
            <w:tcW w:w="810" w:type="dxa"/>
          </w:tcPr>
          <w:p w14:paraId="1B922CA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51C7FB1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7FF8042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4.39 (2.77 to 7.55)</w:t>
            </w:r>
          </w:p>
        </w:tc>
        <w:tc>
          <w:tcPr>
            <w:tcW w:w="898" w:type="dxa"/>
          </w:tcPr>
          <w:p w14:paraId="68C36C5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269A0CE4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5FD1C140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0CEF9D1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5F69C02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76FDD21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0270A29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-2.31 (-2.40 to -2.22)</w:t>
            </w:r>
          </w:p>
        </w:tc>
        <w:tc>
          <w:tcPr>
            <w:tcW w:w="810" w:type="dxa"/>
          </w:tcPr>
          <w:p w14:paraId="361AD24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3E01A99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60D3CE6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4.12 (2.80 to 5.80)</w:t>
            </w:r>
          </w:p>
        </w:tc>
        <w:tc>
          <w:tcPr>
            <w:tcW w:w="898" w:type="dxa"/>
          </w:tcPr>
          <w:p w14:paraId="38A17F3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32736662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7EED4B3C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706C36C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027E656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5</w:t>
            </w:r>
          </w:p>
        </w:tc>
        <w:tc>
          <w:tcPr>
            <w:tcW w:w="1195" w:type="dxa"/>
          </w:tcPr>
          <w:p w14:paraId="46051D0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4D374BA5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-1.09 (-1.28 to -0.86)</w:t>
            </w:r>
          </w:p>
        </w:tc>
        <w:tc>
          <w:tcPr>
            <w:tcW w:w="810" w:type="dxa"/>
          </w:tcPr>
          <w:p w14:paraId="5D5DC8F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71F3854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264C843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4.78 (2.75 to 8.78)</w:t>
            </w:r>
          </w:p>
        </w:tc>
        <w:tc>
          <w:tcPr>
            <w:tcW w:w="898" w:type="dxa"/>
          </w:tcPr>
          <w:p w14:paraId="60798F1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479042B6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102B8F34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722169F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Both</w:t>
            </w:r>
          </w:p>
        </w:tc>
        <w:tc>
          <w:tcPr>
            <w:tcW w:w="1194" w:type="dxa"/>
          </w:tcPr>
          <w:p w14:paraId="06EA61A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68B00293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435FBE3C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-1.30 (-1.46 to -1.12)</w:t>
            </w:r>
          </w:p>
        </w:tc>
        <w:tc>
          <w:tcPr>
            <w:tcW w:w="810" w:type="dxa"/>
          </w:tcPr>
          <w:p w14:paraId="4B11CEC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0537617F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</w:tcPr>
          <w:p w14:paraId="38A40281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4.42 (2.67 to 7.82)</w:t>
            </w:r>
          </w:p>
        </w:tc>
        <w:tc>
          <w:tcPr>
            <w:tcW w:w="898" w:type="dxa"/>
            <w:vAlign w:val="center"/>
          </w:tcPr>
          <w:p w14:paraId="0700DFA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  <w:tr w:rsidR="00BE6223" w:rsidRPr="0079757E" w14:paraId="25C4E1FB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045C1970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5C487E9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Female</w:t>
            </w:r>
          </w:p>
        </w:tc>
        <w:tc>
          <w:tcPr>
            <w:tcW w:w="1194" w:type="dxa"/>
          </w:tcPr>
          <w:p w14:paraId="642CEA0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2A19F3F8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3</w:t>
            </w:r>
          </w:p>
        </w:tc>
        <w:tc>
          <w:tcPr>
            <w:tcW w:w="1352" w:type="dxa"/>
            <w:vAlign w:val="center"/>
          </w:tcPr>
          <w:p w14:paraId="40B12F22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-2.51 (-2.66 to -2.31)</w:t>
            </w:r>
          </w:p>
        </w:tc>
        <w:tc>
          <w:tcPr>
            <w:tcW w:w="810" w:type="dxa"/>
          </w:tcPr>
          <w:p w14:paraId="686A1479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48A0601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2013–2023</w:t>
            </w:r>
          </w:p>
        </w:tc>
        <w:tc>
          <w:tcPr>
            <w:tcW w:w="1136" w:type="dxa"/>
            <w:vAlign w:val="center"/>
          </w:tcPr>
          <w:p w14:paraId="4B932F0B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-0.72 (-1.34, 0.83)</w:t>
            </w:r>
          </w:p>
        </w:tc>
        <w:tc>
          <w:tcPr>
            <w:tcW w:w="898" w:type="dxa"/>
            <w:vAlign w:val="center"/>
          </w:tcPr>
          <w:p w14:paraId="688086EB" w14:textId="77777777" w:rsidR="00BE6223" w:rsidRPr="0079757E" w:rsidRDefault="00BE6223" w:rsidP="00875B8A">
            <w:pPr>
              <w:jc w:val="center"/>
              <w:rPr>
                <w:sz w:val="21"/>
                <w:szCs w:val="21"/>
                <w:highlight w:val="yellow"/>
              </w:rPr>
            </w:pPr>
            <w:r w:rsidRPr="00211F2D">
              <w:rPr>
                <w:sz w:val="21"/>
                <w:szCs w:val="21"/>
              </w:rPr>
              <w:t>0.202</w:t>
            </w:r>
          </w:p>
        </w:tc>
      </w:tr>
      <w:tr w:rsidR="00BE6223" w:rsidRPr="0079757E" w14:paraId="4AFA2CB4" w14:textId="77777777" w:rsidTr="00875B8A">
        <w:trPr>
          <w:trHeight w:val="306"/>
          <w:jc w:val="center"/>
        </w:trPr>
        <w:tc>
          <w:tcPr>
            <w:tcW w:w="1058" w:type="dxa"/>
            <w:vMerge/>
            <w:vAlign w:val="center"/>
          </w:tcPr>
          <w:p w14:paraId="0D1E1049" w14:textId="77777777" w:rsidR="00BE6223" w:rsidRPr="0079757E" w:rsidRDefault="00BE6223" w:rsidP="00875B8A">
            <w:pPr>
              <w:rPr>
                <w:sz w:val="21"/>
                <w:szCs w:val="21"/>
              </w:rPr>
            </w:pPr>
          </w:p>
        </w:tc>
        <w:tc>
          <w:tcPr>
            <w:tcW w:w="864" w:type="dxa"/>
            <w:vAlign w:val="center"/>
          </w:tcPr>
          <w:p w14:paraId="5563798A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Male</w:t>
            </w:r>
          </w:p>
        </w:tc>
        <w:tc>
          <w:tcPr>
            <w:tcW w:w="1194" w:type="dxa"/>
          </w:tcPr>
          <w:p w14:paraId="643A85BD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195" w:type="dxa"/>
          </w:tcPr>
          <w:p w14:paraId="34297F0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</w:t>
            </w:r>
          </w:p>
        </w:tc>
        <w:tc>
          <w:tcPr>
            <w:tcW w:w="1352" w:type="dxa"/>
            <w:vAlign w:val="center"/>
          </w:tcPr>
          <w:p w14:paraId="36F9E69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-1.09 (-1.28 to -0.86)</w:t>
            </w:r>
          </w:p>
        </w:tc>
        <w:tc>
          <w:tcPr>
            <w:tcW w:w="810" w:type="dxa"/>
          </w:tcPr>
          <w:p w14:paraId="2C0FDC30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  <w:tc>
          <w:tcPr>
            <w:tcW w:w="986" w:type="dxa"/>
            <w:vAlign w:val="center"/>
          </w:tcPr>
          <w:p w14:paraId="777EF327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2020–2023</w:t>
            </w:r>
          </w:p>
        </w:tc>
        <w:tc>
          <w:tcPr>
            <w:tcW w:w="1136" w:type="dxa"/>
            <w:vAlign w:val="center"/>
          </w:tcPr>
          <w:p w14:paraId="5C431794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4.78 (2.75 to 8.78)</w:t>
            </w:r>
          </w:p>
        </w:tc>
        <w:tc>
          <w:tcPr>
            <w:tcW w:w="898" w:type="dxa"/>
            <w:vAlign w:val="center"/>
          </w:tcPr>
          <w:p w14:paraId="14EC5EB6" w14:textId="77777777" w:rsidR="00BE6223" w:rsidRPr="0079757E" w:rsidRDefault="00BE6223" w:rsidP="00875B8A">
            <w:pPr>
              <w:jc w:val="center"/>
              <w:rPr>
                <w:sz w:val="21"/>
                <w:szCs w:val="21"/>
              </w:rPr>
            </w:pPr>
            <w:r w:rsidRPr="0079757E">
              <w:rPr>
                <w:sz w:val="21"/>
                <w:szCs w:val="21"/>
              </w:rPr>
              <w:t>&lt;0.001</w:t>
            </w:r>
          </w:p>
        </w:tc>
      </w:tr>
    </w:tbl>
    <w:p w14:paraId="7A91E541" w14:textId="306E067A" w:rsidR="00BE6223" w:rsidRPr="00BA166E" w:rsidRDefault="00BE6223" w:rsidP="00BE6223">
      <w:pPr>
        <w:rPr>
          <w:rFonts w:ascii="Times New Roman" w:hAnsi="Times New Roman" w:cs="Times New Roman"/>
        </w:rPr>
      </w:pPr>
      <w:r w:rsidRPr="00DA4FBA">
        <w:rPr>
          <w:rFonts w:ascii="Times New Roman" w:hAnsi="Times New Roman" w:cs="Times New Roman" w:hint="eastAsia"/>
        </w:rPr>
        <w:t>Abbreviations: AAPC, average annual percentage change; ASIR, age-standardized incidence rate; ASMR, age-standardized mortality rate</w:t>
      </w:r>
      <w:r>
        <w:rPr>
          <w:rFonts w:ascii="Times New Roman" w:hAnsi="Times New Roman" w:cs="Times New Roman"/>
        </w:rPr>
        <w:t>.</w:t>
      </w:r>
    </w:p>
    <w:p w14:paraId="72969AE5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F0"/>
    <w:rsid w:val="004244E6"/>
    <w:rsid w:val="0067415F"/>
    <w:rsid w:val="009D6BCE"/>
    <w:rsid w:val="00BE6223"/>
    <w:rsid w:val="00C1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156DE"/>
  <w15:chartTrackingRefBased/>
  <w15:docId w15:val="{2142D381-AD1F-4BDC-AEF9-745D89D5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C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C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C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C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C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C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C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C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C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CF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6223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2026-09-18T03:25:00Z</dcterms:created>
  <dcterms:modified xsi:type="dcterms:W3CDTF">2026-09-18T03:25:00Z</dcterms:modified>
</cp:coreProperties>
</file>