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4D" w:rsidRDefault="003B344D" w:rsidP="003B344D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2" w:right="102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 xml:space="preserve">9 </w:t>
      </w:r>
      <w:r>
        <w:rPr>
          <w:rFonts w:ascii="Times New Roman" w:eastAsia="Segoe UI" w:hAnsi="Times New Roman" w:cs="Times New Roman"/>
          <w:sz w:val="21"/>
          <w:szCs w:val="21"/>
          <w:lang w:eastAsia="zh-CN"/>
        </w:rPr>
        <w:t>Etiology-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s</w:t>
      </w:r>
      <w:r>
        <w:rPr>
          <w:rFonts w:ascii="Times New Roman" w:eastAsia="Segoe UI" w:hAnsi="Times New Roman" w:cs="Times New Roman"/>
          <w:sz w:val="21"/>
          <w:szCs w:val="21"/>
          <w:lang w:eastAsia="zh-CN"/>
        </w:rPr>
        <w:t xml:space="preserve">pecific 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t</w:t>
      </w:r>
      <w:r>
        <w:rPr>
          <w:rFonts w:ascii="Times New Roman" w:eastAsia="Segoe UI" w:hAnsi="Times New Roman" w:cs="Times New Roman"/>
          <w:sz w:val="21"/>
          <w:szCs w:val="21"/>
          <w:lang w:eastAsia="zh-CN"/>
        </w:rPr>
        <w:t xml:space="preserve">herapies and 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further d</w:t>
      </w:r>
      <w:r>
        <w:rPr>
          <w:rFonts w:ascii="Times New Roman" w:eastAsia="Segoe UI" w:hAnsi="Times New Roman" w:cs="Times New Roman"/>
          <w:sz w:val="21"/>
          <w:szCs w:val="21"/>
          <w:lang w:eastAsia="zh-CN"/>
        </w:rPr>
        <w:t xml:space="preserve">ecompensation 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o</w:t>
      </w:r>
      <w:r>
        <w:rPr>
          <w:rFonts w:ascii="Times New Roman" w:eastAsia="Segoe UI" w:hAnsi="Times New Roman" w:cs="Times New Roman"/>
          <w:sz w:val="21"/>
          <w:szCs w:val="21"/>
          <w:lang w:eastAsia="zh-CN"/>
        </w:rPr>
        <w:t>utcomes</w:t>
      </w:r>
    </w:p>
    <w:tbl>
      <w:tblPr>
        <w:tblW w:w="9380" w:type="dxa"/>
        <w:tblLayout w:type="fixed"/>
        <w:tblLook w:val="04A0"/>
      </w:tblPr>
      <w:tblGrid>
        <w:gridCol w:w="2113"/>
        <w:gridCol w:w="3030"/>
        <w:gridCol w:w="1447"/>
        <w:gridCol w:w="2790"/>
      </w:tblGrid>
      <w:tr w:rsidR="003B344D" w:rsidTr="005E3DED">
        <w:trPr>
          <w:trHeight w:val="285"/>
        </w:trPr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Etiology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Therapy Group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Number of patients/n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Further decompensation events/n(%)</w:t>
            </w:r>
          </w:p>
        </w:tc>
      </w:tr>
      <w:tr w:rsidR="003B344D" w:rsidTr="005E3DED">
        <w:trPr>
          <w:trHeight w:val="675"/>
        </w:trPr>
        <w:tc>
          <w:tcPr>
            <w:tcW w:w="211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Hepatitis B virus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Antiviral therapy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15 (39.47)</w:t>
            </w:r>
          </w:p>
        </w:tc>
      </w:tr>
      <w:tr w:rsidR="003B344D" w:rsidTr="005E3DED">
        <w:trPr>
          <w:trHeight w:val="337"/>
        </w:trPr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Untreated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2 (33.33)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Hepatitis C virus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Antiviral therapy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3 (42.86)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Untreated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 (0.00)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Alcohol-associated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Abstinence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5 (25.00)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Active drinking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 (25.00)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Undetermined status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vertAlign w:val="superscript"/>
                <w:lang w:eastAsia="zh-CN"/>
              </w:rPr>
              <w:t xml:space="preserve">a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4 (33.33)</w:t>
            </w:r>
          </w:p>
        </w:tc>
      </w:tr>
      <w:tr w:rsidR="003B344D" w:rsidTr="005E3DED">
        <w:trPr>
          <w:trHeight w:val="270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AIH/PBC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Guideline-directed therapy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8 (25.81)</w:t>
            </w:r>
          </w:p>
        </w:tc>
      </w:tr>
      <w:tr w:rsidR="003B344D" w:rsidTr="005E3DED">
        <w:trPr>
          <w:trHeight w:val="285"/>
        </w:trPr>
        <w:tc>
          <w:tcPr>
            <w:tcW w:w="211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Other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No etiology-specific therapy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3B344D" w:rsidRDefault="003B344D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14 (43.75)</w:t>
            </w:r>
          </w:p>
        </w:tc>
      </w:tr>
    </w:tbl>
    <w:p w:rsidR="003B344D" w:rsidRDefault="003B344D" w:rsidP="003B34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Segoe UI" w:hAnsi="Times New Roman" w:cs="Times New Roman" w:hint="eastAsia"/>
          <w:sz w:val="18"/>
          <w:szCs w:val="18"/>
          <w:vertAlign w:val="superscript"/>
          <w:lang w:eastAsia="zh-CN"/>
        </w:rPr>
        <w:t xml:space="preserve">a 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Undetermined status: Abstinence status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could not be confirmed through medical record review and structured telephone follow-up.</w:t>
      </w:r>
    </w:p>
    <w:p w:rsidR="003B344D" w:rsidRDefault="003B344D" w:rsidP="003B34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eastAsia="宋体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AIH:Autoimmune hepatitis; PBC:Primary biliary cholangitis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.</w:t>
      </w:r>
    </w:p>
    <w:p w:rsidR="003120DC" w:rsidRDefault="003120DC"/>
    <w:sectPr w:rsidR="003120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3B344D"/>
    <w:rsid w:val="003120DC"/>
    <w:rsid w:val="003B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2025-08-28T01:43:00Z</dcterms:created>
  <dcterms:modified xsi:type="dcterms:W3CDTF">2025-08-28T01:43:00Z</dcterms:modified>
</cp:coreProperties>
</file>