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29" w:rsidRPr="00472073" w:rsidRDefault="00DA0729" w:rsidP="00DA0729">
      <w:pPr>
        <w:pStyle w:val="Heading1"/>
        <w:spacing w:line="240" w:lineRule="auto"/>
      </w:pPr>
      <w:bookmarkStart w:id="0" w:name="_Toc201419395"/>
      <w:r w:rsidRPr="00472073">
        <w:t>Figure</w:t>
      </w:r>
      <w:r w:rsidRPr="00472073">
        <w:rPr>
          <w:rFonts w:hint="eastAsia"/>
        </w:rPr>
        <w:t xml:space="preserve"> </w:t>
      </w:r>
      <w:r>
        <w:t>S15</w:t>
      </w:r>
      <w:r w:rsidRPr="00472073">
        <w:t xml:space="preserve">. Differential expression analysis of </w:t>
      </w:r>
      <w:bookmarkStart w:id="1" w:name="OLE_LINK56"/>
      <w:r w:rsidRPr="00472073">
        <w:t>ENTPD6</w:t>
      </w:r>
      <w:bookmarkEnd w:id="1"/>
      <w:r w:rsidRPr="00472073">
        <w:t xml:space="preserve"> in hepatocellular carcinoma and other cancer types.</w:t>
      </w:r>
      <w:bookmarkEnd w:id="0"/>
    </w:p>
    <w:p w:rsidR="00DA0729" w:rsidRPr="002931CC" w:rsidRDefault="00DA0729" w:rsidP="00DA0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A)</w:t>
      </w:r>
    </w:p>
    <w:p w:rsidR="00DA0729" w:rsidRDefault="00DA0729" w:rsidP="00DA0729">
      <w:r>
        <w:rPr>
          <w:noProof/>
        </w:rPr>
        <w:drawing>
          <wp:inline distT="0" distB="0" distL="0" distR="0">
            <wp:extent cx="5471410" cy="1603885"/>
            <wp:effectExtent l="0" t="0" r="2540" b="0"/>
            <wp:docPr id="101944533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45339" name="图片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151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29" w:rsidRPr="00061CCA" w:rsidRDefault="00DA0729" w:rsidP="00DA0729">
      <w:pPr>
        <w:rPr>
          <w:rFonts w:ascii="Times New Roman" w:hAnsi="Times New Roman" w:cs="Times New Roman"/>
        </w:rPr>
      </w:pPr>
      <w:r w:rsidRPr="00061CCA">
        <w:rPr>
          <w:rFonts w:ascii="Times New Roman" w:hAnsi="Times New Roman" w:cs="Times New Roman"/>
        </w:rPr>
        <w:t>(B)</w:t>
      </w:r>
    </w:p>
    <w:p w:rsidR="00DA0729" w:rsidRDefault="00DA0729" w:rsidP="00DA0729">
      <w:r>
        <w:rPr>
          <w:noProof/>
        </w:rPr>
        <w:drawing>
          <wp:inline distT="0" distB="0" distL="0" distR="0">
            <wp:extent cx="2076138" cy="1840029"/>
            <wp:effectExtent l="0" t="0" r="0" b="1905"/>
            <wp:docPr id="8051287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2879" name="图片 805128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30" cy="188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29" w:rsidRPr="00061CCA" w:rsidRDefault="00DA0729" w:rsidP="00DA0729">
      <w:pPr>
        <w:pStyle w:val="ListParagraph"/>
        <w:numPr>
          <w:ilvl w:val="0"/>
          <w:numId w:val="1"/>
        </w:numPr>
        <w:tabs>
          <w:tab w:val="left" w:pos="11510"/>
        </w:tabs>
        <w:ind w:firstLineChars="0"/>
        <w:rPr>
          <w:rFonts w:ascii="Times New Roman" w:hAnsi="Times New Roman" w:cs="Times New Roman"/>
        </w:rPr>
      </w:pPr>
      <w:r w:rsidRPr="00061CCA">
        <w:rPr>
          <w:rFonts w:ascii="Times New Roman" w:hAnsi="Times New Roman" w:cs="Times New Roman"/>
        </w:rPr>
        <w:t>Boxplot showing the expression levels of ENTPD6 (log₂[TPM + 1]) in tumor (red) and normal (blue) tissues across various cancer types</w:t>
      </w:r>
      <w:r w:rsidRPr="00061CCA">
        <w:rPr>
          <w:rFonts w:ascii="Times New Roman" w:hAnsi="Times New Roman" w:cs="Times New Roman" w:hint="eastAsia"/>
        </w:rPr>
        <w:t>;</w:t>
      </w:r>
      <w:r w:rsidRPr="00061CC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B</w:t>
      </w:r>
      <w:r w:rsidRPr="00061CCA">
        <w:rPr>
          <w:rFonts w:ascii="Times New Roman" w:hAnsi="Times New Roman" w:cs="Times New Roman"/>
        </w:rPr>
        <w:t xml:space="preserve">) Radar plot comparing ENTPD6 expression levels between tumor and normal tissues. The red line represents tumor tissues, and the blue line represents normal tissues. </w:t>
      </w:r>
    </w:p>
    <w:p w:rsidR="00DA0729" w:rsidRDefault="00DA0729" w:rsidP="00DA0729">
      <w:pPr>
        <w:tabs>
          <w:tab w:val="left" w:pos="11510"/>
        </w:tabs>
        <w:rPr>
          <w:rFonts w:ascii="Times New Roman" w:hAnsi="Times New Roman" w:cs="Times New Roman"/>
        </w:rPr>
      </w:pPr>
      <w:r w:rsidRPr="00021943">
        <w:rPr>
          <w:rFonts w:ascii="Times New Roman" w:hAnsi="Times New Roman" w:cs="Times New Roman" w:hint="eastAsia"/>
          <w:i/>
          <w:iCs/>
        </w:rPr>
        <w:t>Note:</w:t>
      </w:r>
      <w:r>
        <w:rPr>
          <w:rFonts w:ascii="Times New Roman" w:hAnsi="Times New Roman" w:cs="Times New Roman"/>
        </w:rPr>
        <w:t xml:space="preserve"> </w:t>
      </w:r>
      <w:r w:rsidRPr="0020112E">
        <w:rPr>
          <w:rFonts w:ascii="Times New Roman" w:hAnsi="Times New Roman" w:cs="Times New Roman"/>
        </w:rPr>
        <w:t>LIHC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l</w:t>
      </w:r>
      <w:r w:rsidRPr="0020112E">
        <w:rPr>
          <w:rFonts w:ascii="Times New Roman" w:hAnsi="Times New Roman" w:cs="Times New Roman"/>
        </w:rPr>
        <w:t xml:space="preserve">iver </w:t>
      </w:r>
      <w:r>
        <w:rPr>
          <w:rFonts w:ascii="Times New Roman" w:hAnsi="Times New Roman" w:cs="Times New Roman" w:hint="eastAsia"/>
        </w:rPr>
        <w:t>h</w:t>
      </w:r>
      <w:r w:rsidRPr="0020112E">
        <w:rPr>
          <w:rFonts w:ascii="Times New Roman" w:hAnsi="Times New Roman" w:cs="Times New Roman"/>
        </w:rPr>
        <w:t xml:space="preserve">epatocellular </w:t>
      </w:r>
      <w:r>
        <w:rPr>
          <w:rFonts w:ascii="Times New Roman" w:hAnsi="Times New Roman" w:cs="Times New Roman" w:hint="eastAsia"/>
        </w:rPr>
        <w:t>c</w:t>
      </w:r>
      <w:r w:rsidRPr="0020112E">
        <w:rPr>
          <w:rFonts w:ascii="Times New Roman" w:hAnsi="Times New Roman" w:cs="Times New Roman"/>
        </w:rPr>
        <w:t>arcinoma</w:t>
      </w:r>
      <w:r>
        <w:rPr>
          <w:rFonts w:ascii="Times New Roman" w:hAnsi="Times New Roman" w:cs="Times New Roman"/>
        </w:rPr>
        <w:t xml:space="preserve">; </w:t>
      </w:r>
      <w:r w:rsidRPr="0020112E">
        <w:rPr>
          <w:rFonts w:ascii="Times New Roman" w:hAnsi="Times New Roman" w:cs="Times New Roman"/>
        </w:rPr>
        <w:t>TPM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t</w:t>
      </w:r>
      <w:r w:rsidRPr="0020112E">
        <w:rPr>
          <w:rFonts w:ascii="Times New Roman" w:hAnsi="Times New Roman" w:cs="Times New Roman"/>
        </w:rPr>
        <w:t xml:space="preserve">ranscripts </w:t>
      </w:r>
      <w:r>
        <w:rPr>
          <w:rFonts w:ascii="Times New Roman" w:hAnsi="Times New Roman" w:cs="Times New Roman" w:hint="eastAsia"/>
        </w:rPr>
        <w:t>p</w:t>
      </w:r>
      <w:r w:rsidRPr="0020112E">
        <w:rPr>
          <w:rFonts w:ascii="Times New Roman" w:hAnsi="Times New Roman" w:cs="Times New Roman"/>
        </w:rPr>
        <w:t xml:space="preserve">er </w:t>
      </w:r>
      <w:r>
        <w:rPr>
          <w:rFonts w:ascii="Times New Roman" w:hAnsi="Times New Roman" w:cs="Times New Roman" w:hint="eastAsia"/>
        </w:rPr>
        <w:t>m</w:t>
      </w:r>
      <w:r w:rsidRPr="0020112E">
        <w:rPr>
          <w:rFonts w:ascii="Times New Roman" w:hAnsi="Times New Roman" w:cs="Times New Roman"/>
        </w:rPr>
        <w:t>illion</w:t>
      </w:r>
      <w:r>
        <w:rPr>
          <w:rFonts w:ascii="Times New Roman" w:hAnsi="Times New Roman" w:cs="Times New Roman"/>
        </w:rPr>
        <w:t>.</w:t>
      </w:r>
    </w:p>
    <w:p w:rsidR="003A23D5" w:rsidRDefault="003A23D5"/>
    <w:sectPr w:rsidR="003A23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808"/>
    <w:multiLevelType w:val="hybridMultilevel"/>
    <w:tmpl w:val="8B721898"/>
    <w:lvl w:ilvl="0" w:tplc="7102BBF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characterSpacingControl w:val="doNotCompress"/>
  <w:compat>
    <w:useFELayout/>
  </w:compat>
  <w:rsids>
    <w:rsidRoot w:val="00DA0729"/>
    <w:rsid w:val="003A23D5"/>
    <w:rsid w:val="00DA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072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729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paragraph" w:styleId="ListParagraph">
    <w:name w:val="List Paragraph"/>
    <w:basedOn w:val="Normal"/>
    <w:uiPriority w:val="99"/>
    <w:unhideWhenUsed/>
    <w:rsid w:val="00DA0729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2025-07-13T00:31:00Z</dcterms:created>
  <dcterms:modified xsi:type="dcterms:W3CDTF">2025-07-13T00:31:00Z</dcterms:modified>
</cp:coreProperties>
</file>