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DE" w:rsidRPr="009F5BDB" w:rsidRDefault="00615EDE" w:rsidP="00615EDE">
      <w:pPr>
        <w:pStyle w:val="Heading1"/>
        <w:rPr>
          <w:rFonts w:cs="Times New Roman"/>
          <w:b w:val="0"/>
          <w:bCs w:val="0"/>
        </w:rPr>
      </w:pPr>
      <w:bookmarkStart w:id="0" w:name="_Toc201419392"/>
      <w:r w:rsidRPr="00472073">
        <w:t>Figure</w:t>
      </w:r>
      <w:r w:rsidRPr="00472073">
        <w:rPr>
          <w:rFonts w:hint="eastAsia"/>
        </w:rPr>
        <w:t xml:space="preserve"> </w:t>
      </w:r>
      <w:r>
        <w:t>S12</w:t>
      </w:r>
      <w:r w:rsidRPr="00472073">
        <w:t>. Differential expression analysis of CNPY4 in hepatocellular carcinoma and other cancer types.</w:t>
      </w:r>
      <w:bookmarkEnd w:id="0"/>
    </w:p>
    <w:p w:rsidR="00615EDE" w:rsidRDefault="00615EDE" w:rsidP="00615EDE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404734</wp:posOffset>
            </wp:positionH>
            <wp:positionV relativeFrom="paragraph">
              <wp:posOffset>184837</wp:posOffset>
            </wp:positionV>
            <wp:extent cx="5418945" cy="1590203"/>
            <wp:effectExtent l="0" t="0" r="4445" b="0"/>
            <wp:wrapNone/>
            <wp:docPr id="1649363228" name="图片 6" descr="图表, 箱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63228" name="图片 6" descr="图表, 箱线图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410" cy="160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112E">
        <w:rPr>
          <w:rFonts w:ascii="Times New Roman" w:hAnsi="Times New Roman" w:cs="Times New Roman"/>
        </w:rPr>
        <w:t>(A)</w:t>
      </w:r>
    </w:p>
    <w:p w:rsidR="00615EDE" w:rsidRDefault="00615EDE" w:rsidP="00615EDE">
      <w:pPr>
        <w:rPr>
          <w:rFonts w:ascii="Times New Roman" w:hAnsi="Times New Roman" w:cs="Times New Roman"/>
        </w:rPr>
      </w:pPr>
    </w:p>
    <w:p w:rsidR="00615EDE" w:rsidRDefault="00615EDE" w:rsidP="00615EDE">
      <w:pPr>
        <w:rPr>
          <w:rFonts w:ascii="Times New Roman" w:hAnsi="Times New Roman" w:cs="Times New Roman"/>
        </w:rPr>
      </w:pPr>
    </w:p>
    <w:p w:rsidR="00615EDE" w:rsidRDefault="00615EDE" w:rsidP="00615EDE">
      <w:pPr>
        <w:rPr>
          <w:rFonts w:ascii="Times New Roman" w:hAnsi="Times New Roman" w:cs="Times New Roman"/>
        </w:rPr>
      </w:pPr>
    </w:p>
    <w:p w:rsidR="00615EDE" w:rsidRDefault="00615EDE" w:rsidP="00615EDE">
      <w:pPr>
        <w:rPr>
          <w:rFonts w:ascii="Times New Roman" w:hAnsi="Times New Roman" w:cs="Times New Roman"/>
        </w:rPr>
      </w:pPr>
    </w:p>
    <w:p w:rsidR="00615EDE" w:rsidRDefault="00615EDE" w:rsidP="00615EDE">
      <w:pPr>
        <w:rPr>
          <w:rFonts w:ascii="Times New Roman" w:hAnsi="Times New Roman" w:cs="Times New Roman"/>
        </w:rPr>
      </w:pPr>
    </w:p>
    <w:p w:rsidR="00615EDE" w:rsidRDefault="00615EDE" w:rsidP="00615EDE">
      <w:pPr>
        <w:rPr>
          <w:rFonts w:ascii="Times New Roman" w:hAnsi="Times New Roman" w:cs="Times New Roman"/>
        </w:rPr>
      </w:pPr>
    </w:p>
    <w:p w:rsidR="00615EDE" w:rsidRDefault="00615EDE" w:rsidP="00615EDE">
      <w:pPr>
        <w:rPr>
          <w:rFonts w:ascii="Times New Roman" w:hAnsi="Times New Roman" w:cs="Times New Roman"/>
        </w:rPr>
      </w:pPr>
    </w:p>
    <w:p w:rsidR="00615EDE" w:rsidRPr="0020112E" w:rsidRDefault="00615EDE" w:rsidP="00615EDE">
      <w:pPr>
        <w:rPr>
          <w:rFonts w:ascii="Times New Roman" w:hAnsi="Times New Roman" w:cs="Times New Roman"/>
        </w:rPr>
      </w:pPr>
      <w:r w:rsidRPr="0020112E">
        <w:rPr>
          <w:rFonts w:ascii="Times New Roman" w:hAnsi="Times New Roman" w:cs="Times New Roman"/>
        </w:rPr>
        <w:fldChar w:fldCharType="begin"/>
      </w:r>
      <w:r w:rsidRPr="0020112E">
        <w:rPr>
          <w:rFonts w:ascii="Times New Roman" w:hAnsi="Times New Roman" w:cs="Times New Roman"/>
        </w:rPr>
        <w:instrText xml:space="preserve"> INCLUDEPICTURE "https://xt-biotools.oss-cn-hangzhou.aliyuncs.com/xt/biotools-v3/data/public/buffer/2025052018/24b9727f-8c8d-11ee-9409-00163e118c99/0kBMTA0NzM2MzU0LjQ2NmYxe/output/%E9%9B%B7%E8%BE%BE%E5%9B%BE.png?r=1747736356.43133" \* MERGEFORMATINET </w:instrText>
      </w:r>
      <w:r w:rsidRPr="0020112E">
        <w:rPr>
          <w:rFonts w:ascii="Times New Roman" w:hAnsi="Times New Roman" w:cs="Times New Roman"/>
        </w:rPr>
        <w:fldChar w:fldCharType="end"/>
      </w:r>
    </w:p>
    <w:p w:rsidR="00615EDE" w:rsidRDefault="00615EDE" w:rsidP="00615EDE">
      <w:pPr>
        <w:jc w:val="center"/>
      </w:pPr>
    </w:p>
    <w:p w:rsidR="00615EDE" w:rsidRPr="0020112E" w:rsidRDefault="00615EDE" w:rsidP="00615EDE">
      <w:pPr>
        <w:rPr>
          <w:rFonts w:ascii="Times New Roman" w:hAnsi="Times New Roman" w:cs="Times New Roman"/>
        </w:rPr>
      </w:pPr>
      <w:r w:rsidRPr="002011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742014</wp:posOffset>
            </wp:positionH>
            <wp:positionV relativeFrom="paragraph">
              <wp:posOffset>92398</wp:posOffset>
            </wp:positionV>
            <wp:extent cx="2061148" cy="1831993"/>
            <wp:effectExtent l="0" t="0" r="0" b="0"/>
            <wp:wrapNone/>
            <wp:docPr id="1353351281" name="图片 3" descr="图表, 雷达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351281" name="图片 3" descr="图表, 雷达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16" cy="185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112E">
        <w:rPr>
          <w:rFonts w:ascii="Times New Roman" w:hAnsi="Times New Roman" w:cs="Times New Roman"/>
        </w:rPr>
        <w:t>(B)</w:t>
      </w:r>
    </w:p>
    <w:p w:rsidR="00615EDE" w:rsidRPr="00D746CB" w:rsidRDefault="00615EDE" w:rsidP="00615EDE"/>
    <w:p w:rsidR="00615EDE" w:rsidRPr="00D746CB" w:rsidRDefault="00615EDE" w:rsidP="00615EDE"/>
    <w:p w:rsidR="00615EDE" w:rsidRPr="00D746CB" w:rsidRDefault="00615EDE" w:rsidP="00615EDE"/>
    <w:p w:rsidR="00615EDE" w:rsidRPr="00D746CB" w:rsidRDefault="00615EDE" w:rsidP="00615EDE"/>
    <w:p w:rsidR="00615EDE" w:rsidRPr="00D746CB" w:rsidRDefault="00615EDE" w:rsidP="00615EDE"/>
    <w:p w:rsidR="00615EDE" w:rsidRPr="00D746CB" w:rsidRDefault="00615EDE" w:rsidP="00615EDE"/>
    <w:p w:rsidR="00615EDE" w:rsidRPr="00D746CB" w:rsidRDefault="00615EDE" w:rsidP="00615EDE"/>
    <w:p w:rsidR="00615EDE" w:rsidRPr="00D746CB" w:rsidRDefault="00615EDE" w:rsidP="00615EDE"/>
    <w:p w:rsidR="00615EDE" w:rsidRDefault="00615EDE" w:rsidP="00615EDE"/>
    <w:p w:rsidR="00615EDE" w:rsidRDefault="00615EDE" w:rsidP="00615EDE">
      <w:pPr>
        <w:pStyle w:val="ListParagraph"/>
        <w:numPr>
          <w:ilvl w:val="0"/>
          <w:numId w:val="1"/>
        </w:numPr>
        <w:tabs>
          <w:tab w:val="left" w:pos="11510"/>
        </w:tabs>
        <w:ind w:firstLineChars="0"/>
        <w:rPr>
          <w:rFonts w:ascii="Times New Roman" w:hAnsi="Times New Roman" w:cs="Times New Roman"/>
        </w:rPr>
      </w:pPr>
      <w:r w:rsidRPr="0020112E">
        <w:rPr>
          <w:rFonts w:ascii="Times New Roman" w:hAnsi="Times New Roman" w:cs="Times New Roman"/>
        </w:rPr>
        <w:t>Boxplot showing the expression levels of CNPY4 (log₂[TPM + 1]) in tumor (red) and normal (blue) tissues across various cancer types</w:t>
      </w:r>
      <w:r w:rsidRPr="0020112E">
        <w:rPr>
          <w:rFonts w:ascii="Times New Roman" w:hAnsi="Times New Roman" w:cs="Times New Roman" w:hint="eastAsia"/>
        </w:rPr>
        <w:t>;</w:t>
      </w:r>
      <w:r w:rsidRPr="0020112E">
        <w:rPr>
          <w:rFonts w:ascii="Times New Roman" w:hAnsi="Times New Roman" w:cs="Times New Roman"/>
        </w:rPr>
        <w:t xml:space="preserve"> (2) Radar plot comparing CNPY4 expression levels between tumor and normal tissues. The red line represents tumor tissues, and the blue line </w:t>
      </w:r>
      <w:r w:rsidRPr="0020112E">
        <w:rPr>
          <w:rFonts w:ascii="Times New Roman" w:hAnsi="Times New Roman" w:cs="Times New Roman"/>
        </w:rPr>
        <w:lastRenderedPageBreak/>
        <w:t xml:space="preserve">represents normal tissues. </w:t>
      </w:r>
    </w:p>
    <w:p w:rsidR="00615EDE" w:rsidRDefault="00615EDE" w:rsidP="00615EDE">
      <w:pPr>
        <w:tabs>
          <w:tab w:val="left" w:pos="11510"/>
        </w:tabs>
        <w:rPr>
          <w:rFonts w:ascii="Times New Roman" w:hAnsi="Times New Roman" w:cs="Times New Roman"/>
        </w:rPr>
      </w:pPr>
      <w:r w:rsidRPr="00021943">
        <w:rPr>
          <w:rFonts w:ascii="Times New Roman" w:hAnsi="Times New Roman" w:cs="Times New Roman" w:hint="eastAsia"/>
          <w:i/>
          <w:iCs/>
        </w:rPr>
        <w:t>Note:</w:t>
      </w:r>
      <w:r>
        <w:rPr>
          <w:rFonts w:ascii="Times New Roman" w:hAnsi="Times New Roman" w:cs="Times New Roman"/>
        </w:rPr>
        <w:t xml:space="preserve"> </w:t>
      </w:r>
      <w:r w:rsidRPr="0020112E">
        <w:rPr>
          <w:rFonts w:ascii="Times New Roman" w:hAnsi="Times New Roman" w:cs="Times New Roman"/>
        </w:rPr>
        <w:t>LIHC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l</w:t>
      </w:r>
      <w:r w:rsidRPr="0020112E">
        <w:rPr>
          <w:rFonts w:ascii="Times New Roman" w:hAnsi="Times New Roman" w:cs="Times New Roman"/>
        </w:rPr>
        <w:t xml:space="preserve">iver </w:t>
      </w:r>
      <w:r>
        <w:rPr>
          <w:rFonts w:ascii="Times New Roman" w:hAnsi="Times New Roman" w:cs="Times New Roman" w:hint="eastAsia"/>
        </w:rPr>
        <w:t>h</w:t>
      </w:r>
      <w:r w:rsidRPr="0020112E">
        <w:rPr>
          <w:rFonts w:ascii="Times New Roman" w:hAnsi="Times New Roman" w:cs="Times New Roman"/>
        </w:rPr>
        <w:t xml:space="preserve">epatocellular </w:t>
      </w:r>
      <w:r>
        <w:rPr>
          <w:rFonts w:ascii="Times New Roman" w:hAnsi="Times New Roman" w:cs="Times New Roman" w:hint="eastAsia"/>
        </w:rPr>
        <w:t>c</w:t>
      </w:r>
      <w:r w:rsidRPr="0020112E">
        <w:rPr>
          <w:rFonts w:ascii="Times New Roman" w:hAnsi="Times New Roman" w:cs="Times New Roman"/>
        </w:rPr>
        <w:t>arcinoma</w:t>
      </w:r>
      <w:r>
        <w:rPr>
          <w:rFonts w:ascii="Times New Roman" w:hAnsi="Times New Roman" w:cs="Times New Roman"/>
        </w:rPr>
        <w:t xml:space="preserve">; </w:t>
      </w:r>
      <w:r w:rsidRPr="0020112E">
        <w:rPr>
          <w:rFonts w:ascii="Times New Roman" w:hAnsi="Times New Roman" w:cs="Times New Roman"/>
        </w:rPr>
        <w:t>TPM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t</w:t>
      </w:r>
      <w:r w:rsidRPr="0020112E">
        <w:rPr>
          <w:rFonts w:ascii="Times New Roman" w:hAnsi="Times New Roman" w:cs="Times New Roman"/>
        </w:rPr>
        <w:t xml:space="preserve">ranscripts </w:t>
      </w:r>
      <w:r>
        <w:rPr>
          <w:rFonts w:ascii="Times New Roman" w:hAnsi="Times New Roman" w:cs="Times New Roman" w:hint="eastAsia"/>
        </w:rPr>
        <w:t>p</w:t>
      </w:r>
      <w:r w:rsidRPr="0020112E">
        <w:rPr>
          <w:rFonts w:ascii="Times New Roman" w:hAnsi="Times New Roman" w:cs="Times New Roman"/>
        </w:rPr>
        <w:t xml:space="preserve">er </w:t>
      </w:r>
      <w:r>
        <w:rPr>
          <w:rFonts w:ascii="Times New Roman" w:hAnsi="Times New Roman" w:cs="Times New Roman" w:hint="eastAsia"/>
        </w:rPr>
        <w:t>m</w:t>
      </w:r>
      <w:r w:rsidRPr="0020112E">
        <w:rPr>
          <w:rFonts w:ascii="Times New Roman" w:hAnsi="Times New Roman" w:cs="Times New Roman"/>
        </w:rPr>
        <w:t>illion</w:t>
      </w:r>
      <w:r>
        <w:rPr>
          <w:rFonts w:ascii="Times New Roman" w:hAnsi="Times New Roman" w:cs="Times New Roman"/>
        </w:rPr>
        <w:t>.</w:t>
      </w:r>
    </w:p>
    <w:p w:rsidR="006B0737" w:rsidRDefault="006B0737"/>
    <w:sectPr w:rsidR="006B07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660DF"/>
    <w:multiLevelType w:val="hybridMultilevel"/>
    <w:tmpl w:val="D0500A44"/>
    <w:lvl w:ilvl="0" w:tplc="93689EC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>
    <w:useFELayout/>
  </w:compat>
  <w:rsids>
    <w:rsidRoot w:val="00615EDE"/>
    <w:rsid w:val="00615EDE"/>
    <w:rsid w:val="006B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15EDE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EDE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paragraph" w:styleId="ListParagraph">
    <w:name w:val="List Paragraph"/>
    <w:basedOn w:val="Normal"/>
    <w:uiPriority w:val="99"/>
    <w:unhideWhenUsed/>
    <w:rsid w:val="00615EDE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2025-07-13T00:30:00Z</dcterms:created>
  <dcterms:modified xsi:type="dcterms:W3CDTF">2025-07-13T00:30:00Z</dcterms:modified>
</cp:coreProperties>
</file>