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15" w:type="dxa"/>
        <w:tblInd w:w="88" w:type="dxa"/>
        <w:tblLayout w:type="fixed"/>
        <w:tblLook w:val="04A0"/>
      </w:tblPr>
      <w:tblGrid>
        <w:gridCol w:w="2429"/>
        <w:gridCol w:w="1222"/>
        <w:gridCol w:w="1564"/>
        <w:gridCol w:w="692"/>
        <w:gridCol w:w="1067"/>
        <w:gridCol w:w="1429"/>
        <w:gridCol w:w="872"/>
        <w:gridCol w:w="932"/>
        <w:gridCol w:w="2808"/>
      </w:tblGrid>
      <w:tr w:rsidR="000F0731" w:rsidTr="00FA6B16">
        <w:trPr>
          <w:trHeight w:val="438"/>
        </w:trPr>
        <w:tc>
          <w:tcPr>
            <w:tcW w:w="13015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0F0731" w:rsidRDefault="000F0731" w:rsidP="00FA6B16">
            <w:pPr>
              <w:pStyle w:val="Heading1"/>
              <w:rPr>
                <w:rFonts w:eastAsia="Times New Roman Regular"/>
                <w:lang/>
              </w:rPr>
            </w:pPr>
            <w:bookmarkStart w:id="0" w:name="OLE_LINK242"/>
            <w:bookmarkStart w:id="1" w:name="OLE_LINK243"/>
            <w:bookmarkStart w:id="2" w:name="_Toc201419377"/>
            <w:r>
              <w:rPr>
                <w:rFonts w:eastAsia="Times New Roman Regular"/>
                <w:lang/>
              </w:rPr>
              <w:t>Table S</w:t>
            </w:r>
            <w:r>
              <w:rPr>
                <w:rFonts w:eastAsia="Times New Roman Regular" w:hint="eastAsia"/>
                <w:lang/>
              </w:rPr>
              <w:t>2</w:t>
            </w:r>
            <w:bookmarkEnd w:id="0"/>
            <w:bookmarkEnd w:id="1"/>
            <w:r>
              <w:rPr>
                <w:rFonts w:eastAsia="Times New Roman Regular" w:hint="eastAsia"/>
                <w:lang/>
              </w:rPr>
              <w:t>. Heterogeneity and pleiotropy analysis between six proteins (</w:t>
            </w:r>
            <w:r>
              <w:rPr>
                <w:rFonts w:eastAsia="Times New Roman Regular"/>
                <w:lang/>
              </w:rPr>
              <w:t>exposures</w:t>
            </w:r>
            <w:r>
              <w:rPr>
                <w:rFonts w:eastAsia="Times New Roman Regular" w:hint="eastAsia"/>
                <w:lang/>
              </w:rPr>
              <w:t>) and MASLD (outcome).</w:t>
            </w:r>
            <w:bookmarkEnd w:id="2"/>
          </w:p>
        </w:tc>
      </w:tr>
      <w:tr w:rsidR="000F0731" w:rsidTr="00FA6B16">
        <w:trPr>
          <w:trHeight w:val="287"/>
        </w:trPr>
        <w:tc>
          <w:tcPr>
            <w:tcW w:w="2429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>MR-Egger regression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>IVW</w:t>
            </w:r>
          </w:p>
        </w:tc>
        <w:tc>
          <w:tcPr>
            <w:tcW w:w="872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vAlign w:val="bottom"/>
          </w:tcPr>
          <w:p w:rsidR="000F0731" w:rsidRDefault="000F0731" w:rsidP="00FA6B16">
            <w:pPr>
              <w:ind w:firstLineChars="300" w:firstLine="720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>MR-Egger</w:t>
            </w:r>
          </w:p>
        </w:tc>
      </w:tr>
      <w:tr w:rsidR="000F0731" w:rsidTr="00FA6B16">
        <w:trPr>
          <w:trHeight w:val="420"/>
        </w:trPr>
        <w:tc>
          <w:tcPr>
            <w:tcW w:w="2429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>Intercept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i/>
                <w:iCs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i/>
                <w:iCs/>
                <w:color w:val="000000"/>
                <w:sz w:val="24"/>
                <w:lang/>
              </w:rPr>
              <w:t>P</w:t>
            </w:r>
          </w:p>
        </w:tc>
        <w:tc>
          <w:tcPr>
            <w:tcW w:w="692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>Q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Q_ </w:t>
            </w:r>
            <w:r>
              <w:rPr>
                <w:rFonts w:ascii="Times New Roman Regular" w:eastAsia="Times New Roman Regular" w:hAnsi="Times New Roman Regular" w:cs="Times New Roman Regular"/>
                <w:i/>
                <w:iCs/>
                <w:color w:val="000000"/>
                <w:sz w:val="24"/>
                <w:lang/>
              </w:rPr>
              <w:t>P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 value</w:t>
            </w:r>
          </w:p>
        </w:tc>
        <w:tc>
          <w:tcPr>
            <w:tcW w:w="872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932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>Q</w:t>
            </w:r>
          </w:p>
        </w:tc>
        <w:tc>
          <w:tcPr>
            <w:tcW w:w="2808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Q_ </w:t>
            </w:r>
            <w:r>
              <w:rPr>
                <w:rFonts w:ascii="Times New Roman Regular" w:eastAsia="Times New Roman Regular" w:hAnsi="Times New Roman Regular" w:cs="Times New Roman Regular"/>
                <w:i/>
                <w:iCs/>
                <w:color w:val="000000"/>
                <w:sz w:val="24"/>
                <w:lang/>
              </w:rPr>
              <w:t>P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 value</w:t>
            </w:r>
          </w:p>
        </w:tc>
      </w:tr>
      <w:tr w:rsidR="000F0731" w:rsidTr="00FA6B16">
        <w:trPr>
          <w:trHeight w:val="413"/>
        </w:trPr>
        <w:tc>
          <w:tcPr>
            <w:tcW w:w="2429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>APOE</w:t>
            </w:r>
          </w:p>
        </w:tc>
        <w:tc>
          <w:tcPr>
            <w:tcW w:w="1222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0F0731" w:rsidRDefault="000F0731" w:rsidP="00FA6B16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-0.014 </w:t>
            </w:r>
          </w:p>
        </w:tc>
        <w:tc>
          <w:tcPr>
            <w:tcW w:w="1564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0F0731" w:rsidRDefault="000F0731" w:rsidP="00FA6B16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0.332 </w:t>
            </w:r>
          </w:p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0F0731" w:rsidRDefault="000F0731" w:rsidP="00FA6B16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30.224 </w:t>
            </w:r>
          </w:p>
        </w:tc>
        <w:tc>
          <w:tcPr>
            <w:tcW w:w="1429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0F0731" w:rsidRDefault="000F0731" w:rsidP="00FA6B16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0.088 </w:t>
            </w:r>
          </w:p>
        </w:tc>
        <w:tc>
          <w:tcPr>
            <w:tcW w:w="872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0F0731" w:rsidRDefault="000F0731" w:rsidP="00FA6B16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28.800 </w:t>
            </w:r>
          </w:p>
        </w:tc>
        <w:tc>
          <w:tcPr>
            <w:tcW w:w="2808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0F0731" w:rsidRDefault="000F0731" w:rsidP="00FA6B16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0.092 </w:t>
            </w:r>
          </w:p>
        </w:tc>
      </w:tr>
      <w:tr w:rsidR="000F0731" w:rsidTr="00FA6B16">
        <w:trPr>
          <w:trHeight w:val="408"/>
        </w:trPr>
        <w:tc>
          <w:tcPr>
            <w:tcW w:w="2429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>CNPY4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-0.026 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0.068 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25.891 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0.211 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21.838 </w:t>
            </w:r>
          </w:p>
        </w:tc>
        <w:tc>
          <w:tcPr>
            <w:tcW w:w="2808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0.349 </w:t>
            </w:r>
          </w:p>
        </w:tc>
      </w:tr>
      <w:tr w:rsidR="000F0731" w:rsidTr="00FA6B16">
        <w:trPr>
          <w:trHeight w:val="408"/>
        </w:trPr>
        <w:tc>
          <w:tcPr>
            <w:tcW w:w="2429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>ENTPD6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-0.013 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0.079 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32.518 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0.588 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29.230 </w:t>
            </w:r>
          </w:p>
        </w:tc>
        <w:tc>
          <w:tcPr>
            <w:tcW w:w="2808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0.701 </w:t>
            </w:r>
          </w:p>
        </w:tc>
      </w:tr>
      <w:tr w:rsidR="000F0731" w:rsidTr="00FA6B16">
        <w:trPr>
          <w:trHeight w:val="408"/>
        </w:trPr>
        <w:tc>
          <w:tcPr>
            <w:tcW w:w="2429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>HLA-A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0.007 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0.330 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96.408 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0.583 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95.448 </w:t>
            </w:r>
          </w:p>
        </w:tc>
        <w:tc>
          <w:tcPr>
            <w:tcW w:w="2808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0.582 </w:t>
            </w:r>
          </w:p>
        </w:tc>
      </w:tr>
      <w:tr w:rsidR="000F0731" w:rsidTr="00FA6B16">
        <w:trPr>
          <w:trHeight w:val="408"/>
        </w:trPr>
        <w:tc>
          <w:tcPr>
            <w:tcW w:w="2429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>SCG3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0.002 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0.898 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0F0731" w:rsidRDefault="000F0731" w:rsidP="00FA6B16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5.542 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0F0731" w:rsidRDefault="000F0731" w:rsidP="00FA6B16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1.000 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0F0731" w:rsidRDefault="000F0731" w:rsidP="00FA6B16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5.525 </w:t>
            </w:r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0F0731" w:rsidRDefault="000F0731" w:rsidP="00FA6B16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1.000 </w:t>
            </w:r>
          </w:p>
        </w:tc>
      </w:tr>
      <w:tr w:rsidR="000F0731" w:rsidTr="00FA6B16">
        <w:trPr>
          <w:trHeight w:val="408"/>
        </w:trPr>
        <w:tc>
          <w:tcPr>
            <w:tcW w:w="2429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>TOR1AIP1</w:t>
            </w:r>
          </w:p>
        </w:tc>
        <w:tc>
          <w:tcPr>
            <w:tcW w:w="1222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0.014 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0.169 </w:t>
            </w:r>
          </w:p>
        </w:tc>
        <w:tc>
          <w:tcPr>
            <w:tcW w:w="692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42.483 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0.450 </w:t>
            </w:r>
          </w:p>
        </w:tc>
        <w:tc>
          <w:tcPr>
            <w:tcW w:w="872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932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40.526 </w:t>
            </w:r>
          </w:p>
        </w:tc>
        <w:tc>
          <w:tcPr>
            <w:tcW w:w="2808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0F0731" w:rsidRDefault="000F0731" w:rsidP="00FA6B16">
            <w:pPr>
              <w:jc w:val="center"/>
              <w:textAlignment w:val="bottom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  <w:lang/>
              </w:rPr>
              <w:t xml:space="preserve">0.492 </w:t>
            </w:r>
          </w:p>
        </w:tc>
      </w:tr>
    </w:tbl>
    <w:p w:rsidR="00EA110B" w:rsidRDefault="00EA110B"/>
    <w:sectPr w:rsidR="00EA110B" w:rsidSect="00D0249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defaultTabStop w:val="720"/>
  <w:drawingGridHorizontalSpacing w:val="110"/>
  <w:displayHorizontalDrawingGridEvery w:val="2"/>
  <w:characterSpacingControl w:val="doNotCompress"/>
  <w:compat>
    <w:useFELayout/>
  </w:compat>
  <w:rsids>
    <w:rsidRoot w:val="000F0731"/>
    <w:rsid w:val="000F0731"/>
    <w:rsid w:val="00D02492"/>
    <w:rsid w:val="00EA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0731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0731"/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2025-07-13T00:25:00Z</dcterms:created>
  <dcterms:modified xsi:type="dcterms:W3CDTF">2025-07-13T00:25:00Z</dcterms:modified>
</cp:coreProperties>
</file>