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83" w:rsidRPr="00E80ADC" w:rsidRDefault="00C50B83" w:rsidP="00C50B83">
      <w:pPr>
        <w:widowControl w:val="0"/>
        <w:spacing w:line="480" w:lineRule="auto"/>
        <w:contextualSpacing/>
        <w:jc w:val="both"/>
        <w:rPr>
          <w:rFonts w:ascii="Times New Roman" w:eastAsia="等线" w:hAnsi="Times New Roman" w:cs="Times New Roman"/>
          <w:kern w:val="2"/>
          <w:lang w:eastAsia="zh-CN"/>
        </w:rPr>
      </w:pPr>
      <w:r w:rsidRPr="00E80ADC">
        <w:rPr>
          <w:rFonts w:ascii="Times New Roman" w:eastAsia="等线" w:hAnsi="Times New Roman" w:cs="Times New Roman"/>
          <w:noProof/>
          <w:kern w:val="2"/>
        </w:rPr>
        <w:drawing>
          <wp:inline distT="0" distB="0" distL="0" distR="0">
            <wp:extent cx="4311650" cy="7931150"/>
            <wp:effectExtent l="0" t="0" r="0" b="0"/>
            <wp:docPr id="4" name="图片 4" descr="FIGS1-图2202211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FIGS1-图220221107.tif"/>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628"/>
                    <a:stretch>
                      <a:fillRect/>
                    </a:stretch>
                  </pic:blipFill>
                  <pic:spPr bwMode="auto">
                    <a:xfrm>
                      <a:off x="0" y="0"/>
                      <a:ext cx="4311650" cy="7931150"/>
                    </a:xfrm>
                    <a:prstGeom prst="rect">
                      <a:avLst/>
                    </a:prstGeom>
                    <a:noFill/>
                    <a:ln>
                      <a:noFill/>
                    </a:ln>
                  </pic:spPr>
                </pic:pic>
              </a:graphicData>
            </a:graphic>
          </wp:inline>
        </w:drawing>
      </w:r>
    </w:p>
    <w:p w:rsidR="00C50B83" w:rsidRPr="00E80ADC" w:rsidRDefault="00C50B83" w:rsidP="00C50B83">
      <w:pPr>
        <w:widowControl w:val="0"/>
        <w:spacing w:line="480" w:lineRule="auto"/>
        <w:contextualSpacing/>
        <w:jc w:val="both"/>
        <w:rPr>
          <w:rFonts w:ascii="Times New Roman" w:eastAsia="等线" w:hAnsi="Times New Roman" w:cs="Times New Roman"/>
          <w:kern w:val="2"/>
          <w:lang w:eastAsia="zh-CN"/>
        </w:rPr>
      </w:pPr>
      <w:r w:rsidRPr="00E80ADC">
        <w:rPr>
          <w:rFonts w:ascii="Times New Roman" w:eastAsia="等线" w:hAnsi="Times New Roman" w:cs="Times New Roman"/>
          <w:b/>
          <w:kern w:val="2"/>
          <w:lang w:eastAsia="zh-CN"/>
        </w:rPr>
        <w:lastRenderedPageBreak/>
        <w:t>Supplementa</w:t>
      </w:r>
      <w:r>
        <w:rPr>
          <w:rFonts w:ascii="Times New Roman" w:eastAsia="等线" w:hAnsi="Times New Roman" w:cs="Times New Roman"/>
          <w:b/>
          <w:kern w:val="2"/>
          <w:lang w:eastAsia="zh-CN"/>
        </w:rPr>
        <w:t>ry</w:t>
      </w:r>
      <w:r w:rsidRPr="00E80ADC">
        <w:rPr>
          <w:rFonts w:ascii="Times New Roman" w:eastAsia="等线" w:hAnsi="Times New Roman" w:cs="Times New Roman"/>
          <w:b/>
          <w:kern w:val="2"/>
          <w:lang w:eastAsia="zh-CN"/>
        </w:rPr>
        <w:t xml:space="preserve"> </w:t>
      </w:r>
      <w:r>
        <w:rPr>
          <w:rFonts w:ascii="Times New Roman" w:eastAsia="等线" w:hAnsi="Times New Roman" w:cs="Times New Roman"/>
          <w:b/>
          <w:kern w:val="2"/>
          <w:lang w:eastAsia="zh-CN"/>
        </w:rPr>
        <w:t>Fig.</w:t>
      </w:r>
      <w:r w:rsidRPr="00E80ADC">
        <w:rPr>
          <w:rFonts w:ascii="Times New Roman" w:eastAsia="等线" w:hAnsi="Times New Roman" w:cs="Times New Roman"/>
          <w:b/>
          <w:kern w:val="2"/>
          <w:lang w:eastAsia="zh-CN"/>
        </w:rPr>
        <w:t xml:space="preserve"> 1. </w:t>
      </w:r>
      <w:r w:rsidRPr="006D437D">
        <w:rPr>
          <w:rFonts w:ascii="Times New Roman" w:eastAsia="等线" w:hAnsi="Times New Roman" w:cs="Times New Roman"/>
          <w:b/>
          <w:bCs/>
          <w:kern w:val="2"/>
          <w:lang w:eastAsia="zh-CN"/>
        </w:rPr>
        <w:t xml:space="preserve">IL-33 downregulates CES1 in APAP-induced liver injury mice. </w:t>
      </w:r>
      <w:r w:rsidRPr="00E80ADC">
        <w:rPr>
          <w:rFonts w:ascii="Times New Roman" w:eastAsia="等线" w:hAnsi="Times New Roman" w:cs="Times New Roman"/>
          <w:kern w:val="2"/>
          <w:lang w:eastAsia="zh-CN"/>
        </w:rPr>
        <w:t>Immunohistochemistry (A) and western blot (B) depict hepatic IL-33 and CES1 expression in control and APAP-induced liver injury mice. (C) CES1 mRNA levels in livers of APAP-stimulated mice were determined by qPCR. (D) Hydrolytic activities of CES1 were evaluated by the hydrolysis of clopidogrel to its metabolite CCAM. (E) The expression of IL-33 in livers of WT or IL-33 knockout mice were measured by western blot. (F) The expression of ST2 in livers of WT or ST2 knockout mice were measured by western blot. Hepatic CES1 mRNA (G) and protein levels (H) were determined in WT, IL-33</w:t>
      </w:r>
      <w:r>
        <w:rPr>
          <w:rFonts w:ascii="Times New Roman" w:eastAsia="等线" w:hAnsi="Times New Roman" w:cs="Times New Roman"/>
          <w:kern w:val="2"/>
          <w:lang w:eastAsia="zh-CN"/>
        </w:rPr>
        <w:t>, or</w:t>
      </w:r>
      <w:r w:rsidRPr="00E80ADC">
        <w:rPr>
          <w:rFonts w:ascii="Times New Roman" w:eastAsia="等线" w:hAnsi="Times New Roman" w:cs="Times New Roman"/>
          <w:kern w:val="2"/>
          <w:lang w:eastAsia="zh-CN"/>
        </w:rPr>
        <w:t xml:space="preserve"> ST2 knockout mice stimulated by APAP. (I) Serum ALT and AST in normal or LPS-stimulated mice </w:t>
      </w:r>
      <w:r w:rsidRPr="00E80ADC">
        <w:rPr>
          <w:rFonts w:ascii="Times New Roman" w:eastAsia="等线" w:hAnsi="Times New Roman" w:cs="Times New Roman"/>
          <w:bCs/>
          <w:kern w:val="2"/>
          <w:lang w:eastAsia="zh-CN"/>
        </w:rPr>
        <w:t>were determined by commercial kits</w:t>
      </w:r>
      <w:r w:rsidRPr="00E80ADC">
        <w:rPr>
          <w:rFonts w:ascii="Times New Roman" w:eastAsia="等线" w:hAnsi="Times New Roman" w:cs="Times New Roman"/>
          <w:kern w:val="2"/>
          <w:lang w:eastAsia="zh-CN"/>
        </w:rPr>
        <w:t>. (J) Representative images of HE stain</w:t>
      </w:r>
      <w:r>
        <w:rPr>
          <w:rFonts w:ascii="Times New Roman" w:eastAsia="等线" w:hAnsi="Times New Roman" w:cs="Times New Roman"/>
          <w:kern w:val="2"/>
          <w:lang w:eastAsia="zh-CN"/>
        </w:rPr>
        <w:t>ed</w:t>
      </w:r>
      <w:r w:rsidRPr="00E80ADC">
        <w:rPr>
          <w:rFonts w:ascii="Times New Roman" w:eastAsia="等线" w:hAnsi="Times New Roman" w:cs="Times New Roman"/>
          <w:kern w:val="2"/>
          <w:lang w:eastAsia="zh-CN"/>
        </w:rPr>
        <w:t xml:space="preserve"> liver tissue </w:t>
      </w:r>
      <w:r>
        <w:rPr>
          <w:rFonts w:ascii="Times New Roman" w:eastAsia="等线" w:hAnsi="Times New Roman" w:cs="Times New Roman"/>
          <w:kern w:val="2"/>
          <w:lang w:eastAsia="zh-CN"/>
        </w:rPr>
        <w:t>of</w:t>
      </w:r>
      <w:r w:rsidRPr="00E80ADC">
        <w:rPr>
          <w:rFonts w:ascii="Times New Roman" w:eastAsia="等线" w:hAnsi="Times New Roman" w:cs="Times New Roman"/>
          <w:kern w:val="2"/>
          <w:lang w:eastAsia="zh-CN"/>
        </w:rPr>
        <w:t xml:space="preserve"> mice treated with vehicle or LPS. (K) Serum ALT and AST in normal or APAP-stimulated mice </w:t>
      </w:r>
      <w:r w:rsidRPr="00E80ADC">
        <w:rPr>
          <w:rFonts w:ascii="Times New Roman" w:eastAsia="等线" w:hAnsi="Times New Roman" w:cs="Times New Roman"/>
          <w:bCs/>
          <w:kern w:val="2"/>
          <w:lang w:eastAsia="zh-CN"/>
        </w:rPr>
        <w:t>were determined by commercial kits</w:t>
      </w:r>
      <w:r w:rsidRPr="00E80ADC">
        <w:rPr>
          <w:rFonts w:ascii="Times New Roman" w:eastAsia="等线" w:hAnsi="Times New Roman" w:cs="Times New Roman"/>
          <w:kern w:val="2"/>
          <w:lang w:eastAsia="zh-CN"/>
        </w:rPr>
        <w:t>. (L) Representative images of HE stain</w:t>
      </w:r>
      <w:r>
        <w:rPr>
          <w:rFonts w:ascii="Times New Roman" w:eastAsia="等线" w:hAnsi="Times New Roman" w:cs="Times New Roman"/>
          <w:kern w:val="2"/>
          <w:lang w:eastAsia="zh-CN"/>
        </w:rPr>
        <w:t>ed</w:t>
      </w:r>
      <w:r w:rsidRPr="00E80ADC">
        <w:rPr>
          <w:rFonts w:ascii="Times New Roman" w:eastAsia="等线" w:hAnsi="Times New Roman" w:cs="Times New Roman"/>
          <w:kern w:val="2"/>
          <w:lang w:eastAsia="zh-CN"/>
        </w:rPr>
        <w:t xml:space="preserve"> liver tissue </w:t>
      </w:r>
      <w:r>
        <w:rPr>
          <w:rFonts w:ascii="Times New Roman" w:eastAsia="等线" w:hAnsi="Times New Roman" w:cs="Times New Roman"/>
          <w:kern w:val="2"/>
          <w:lang w:eastAsia="zh-CN"/>
        </w:rPr>
        <w:t>of</w:t>
      </w:r>
      <w:r w:rsidRPr="00E80ADC">
        <w:rPr>
          <w:rFonts w:ascii="Times New Roman" w:eastAsia="等线" w:hAnsi="Times New Roman" w:cs="Times New Roman"/>
          <w:kern w:val="2"/>
          <w:lang w:eastAsia="zh-CN"/>
        </w:rPr>
        <w:t xml:space="preserve"> mice treated with vehicle or APAP. Experiments were performed in at least triplicate and the results were presented as mean</w:t>
      </w:r>
      <w:r>
        <w:rPr>
          <w:rFonts w:ascii="Times New Roman" w:eastAsia="等线" w:hAnsi="Times New Roman" w:cs="Times New Roman"/>
          <w:kern w:val="2"/>
          <w:lang w:eastAsia="zh-CN"/>
        </w:rPr>
        <w:t xml:space="preserve">s </w:t>
      </w:r>
      <w:r w:rsidRPr="00E80ADC">
        <w:rPr>
          <w:rFonts w:ascii="Times New Roman" w:eastAsia="等线" w:hAnsi="Times New Roman" w:cs="Times New Roman"/>
          <w:kern w:val="2"/>
          <w:lang w:eastAsia="zh-CN"/>
        </w:rPr>
        <w:t>±</w:t>
      </w:r>
      <w:r>
        <w:rPr>
          <w:rFonts w:ascii="Times New Roman" w:eastAsia="等线" w:hAnsi="Times New Roman" w:cs="Times New Roman"/>
          <w:kern w:val="2"/>
          <w:lang w:eastAsia="zh-CN"/>
        </w:rPr>
        <w:t xml:space="preserve"> </w:t>
      </w:r>
      <w:r w:rsidRPr="00E80ADC">
        <w:rPr>
          <w:rFonts w:ascii="Times New Roman" w:eastAsia="等线" w:hAnsi="Times New Roman" w:cs="Times New Roman"/>
          <w:kern w:val="2"/>
          <w:lang w:eastAsia="zh-CN"/>
        </w:rPr>
        <w:t>SD</w:t>
      </w:r>
      <w:r>
        <w:rPr>
          <w:rFonts w:ascii="Times New Roman" w:eastAsia="等线" w:hAnsi="Times New Roman" w:cs="Times New Roman"/>
          <w:kern w:val="2"/>
          <w:lang w:eastAsia="zh-CN"/>
        </w:rPr>
        <w:t>s</w:t>
      </w:r>
      <w:r w:rsidRPr="00E80ADC">
        <w:rPr>
          <w:rFonts w:ascii="Times New Roman" w:eastAsia="等线" w:hAnsi="Times New Roman" w:cs="Times New Roman"/>
          <w:kern w:val="2"/>
          <w:lang w:eastAsia="zh-CN"/>
        </w:rPr>
        <w:t>. *</w:t>
      </w:r>
      <w:r>
        <w:rPr>
          <w:rFonts w:ascii="Times New Roman" w:eastAsia="等线" w:hAnsi="Times New Roman" w:cs="Times New Roman"/>
          <w:i/>
          <w:iCs/>
          <w:kern w:val="2"/>
          <w:lang w:eastAsia="zh-CN"/>
        </w:rPr>
        <w:t>p </w:t>
      </w:r>
      <w:r w:rsidRPr="00E80ADC">
        <w:rPr>
          <w:rFonts w:ascii="Times New Roman" w:eastAsia="等线" w:hAnsi="Times New Roman" w:cs="Times New Roman"/>
          <w:kern w:val="2"/>
          <w:lang w:eastAsia="zh-CN"/>
        </w:rPr>
        <w:t>&lt;</w:t>
      </w:r>
      <w:r>
        <w:rPr>
          <w:rFonts w:ascii="Times New Roman" w:eastAsia="等线" w:hAnsi="Times New Roman" w:cs="Times New Roman"/>
          <w:kern w:val="2"/>
          <w:lang w:eastAsia="zh-CN"/>
        </w:rPr>
        <w:t> </w:t>
      </w:r>
      <w:r w:rsidRPr="00E80ADC">
        <w:rPr>
          <w:rFonts w:ascii="Times New Roman" w:eastAsia="等线" w:hAnsi="Times New Roman" w:cs="Times New Roman"/>
          <w:kern w:val="2"/>
          <w:lang w:eastAsia="zh-CN"/>
        </w:rPr>
        <w:t>0.05, **</w:t>
      </w:r>
      <w:r>
        <w:rPr>
          <w:rFonts w:ascii="Times New Roman" w:eastAsia="等线" w:hAnsi="Times New Roman" w:cs="Times New Roman"/>
          <w:i/>
          <w:iCs/>
          <w:kern w:val="2"/>
          <w:lang w:eastAsia="zh-CN"/>
        </w:rPr>
        <w:t>p </w:t>
      </w:r>
      <w:r w:rsidRPr="00E80ADC">
        <w:rPr>
          <w:rFonts w:ascii="Times New Roman" w:eastAsia="等线" w:hAnsi="Times New Roman" w:cs="Times New Roman"/>
          <w:kern w:val="2"/>
          <w:lang w:eastAsia="zh-CN"/>
        </w:rPr>
        <w:t>&lt;</w:t>
      </w:r>
      <w:r>
        <w:rPr>
          <w:rFonts w:ascii="Times New Roman" w:eastAsia="等线" w:hAnsi="Times New Roman" w:cs="Times New Roman"/>
          <w:kern w:val="2"/>
          <w:lang w:eastAsia="zh-CN"/>
        </w:rPr>
        <w:t> </w:t>
      </w:r>
      <w:r w:rsidRPr="00E80ADC">
        <w:rPr>
          <w:rFonts w:ascii="Times New Roman" w:eastAsia="等线" w:hAnsi="Times New Roman" w:cs="Times New Roman"/>
          <w:kern w:val="2"/>
          <w:lang w:eastAsia="zh-CN"/>
        </w:rPr>
        <w:t>0.01, ***</w:t>
      </w:r>
      <w:r>
        <w:rPr>
          <w:rFonts w:ascii="Times New Roman" w:eastAsia="等线" w:hAnsi="Times New Roman" w:cs="Times New Roman"/>
          <w:i/>
          <w:iCs/>
          <w:kern w:val="2"/>
          <w:lang w:eastAsia="zh-CN"/>
        </w:rPr>
        <w:t>p </w:t>
      </w:r>
      <w:r w:rsidRPr="00E80ADC">
        <w:rPr>
          <w:rFonts w:ascii="Times New Roman" w:eastAsia="等线" w:hAnsi="Times New Roman" w:cs="Times New Roman"/>
          <w:kern w:val="2"/>
          <w:lang w:eastAsia="zh-CN"/>
        </w:rPr>
        <w:t>&lt;</w:t>
      </w:r>
      <w:r>
        <w:rPr>
          <w:rFonts w:ascii="Times New Roman" w:eastAsia="等线" w:hAnsi="Times New Roman" w:cs="Times New Roman"/>
          <w:kern w:val="2"/>
          <w:lang w:eastAsia="zh-CN"/>
        </w:rPr>
        <w:t> </w:t>
      </w:r>
      <w:r w:rsidRPr="00E80ADC">
        <w:rPr>
          <w:rFonts w:ascii="Times New Roman" w:eastAsia="等线" w:hAnsi="Times New Roman" w:cs="Times New Roman"/>
          <w:kern w:val="2"/>
          <w:lang w:eastAsia="zh-CN"/>
        </w:rPr>
        <w:t>0.001 vs. control group or WT group.</w:t>
      </w:r>
      <w:r>
        <w:rPr>
          <w:rFonts w:ascii="Times New Roman" w:eastAsia="等线" w:hAnsi="Times New Roman" w:cs="Times New Roman" w:hint="eastAsia"/>
          <w:kern w:val="2"/>
          <w:lang w:eastAsia="zh-CN"/>
        </w:rPr>
        <w:t xml:space="preserve"> </w:t>
      </w:r>
      <w:r w:rsidRPr="0074039D">
        <w:rPr>
          <w:rFonts w:ascii="Times New Roman" w:eastAsia="宋体" w:hAnsi="Times New Roman" w:cs="Times New Roman"/>
          <w:bCs/>
          <w:kern w:val="2"/>
          <w:lang w:eastAsia="zh-CN"/>
        </w:rPr>
        <w:t xml:space="preserve">CES1, carboxylesterase 1; </w:t>
      </w:r>
      <w:r w:rsidRPr="00E80ADC">
        <w:rPr>
          <w:rFonts w:ascii="Times New Roman" w:eastAsia="宋体" w:hAnsi="Times New Roman" w:cs="Times New Roman"/>
          <w:kern w:val="2"/>
          <w:lang w:eastAsia="zh-CN"/>
        </w:rPr>
        <w:t>IL</w:t>
      </w:r>
      <w:r>
        <w:rPr>
          <w:rFonts w:ascii="Times New Roman" w:eastAsia="宋体" w:hAnsi="Times New Roman" w:cs="Times New Roman" w:hint="eastAsia"/>
          <w:kern w:val="2"/>
          <w:lang w:eastAsia="zh-CN"/>
        </w:rPr>
        <w:t>,</w:t>
      </w:r>
      <w:r>
        <w:rPr>
          <w:rFonts w:ascii="Times New Roman" w:eastAsia="宋体" w:hAnsi="Times New Roman" w:cs="Times New Roman"/>
          <w:kern w:val="2"/>
          <w:lang w:eastAsia="zh-CN"/>
        </w:rPr>
        <w:t xml:space="preserve"> interleukin</w:t>
      </w:r>
      <w:r>
        <w:rPr>
          <w:rFonts w:ascii="Times New Roman" w:eastAsia="宋体" w:hAnsi="Times New Roman" w:cs="Times New Roman" w:hint="eastAsia"/>
          <w:kern w:val="2"/>
          <w:lang w:eastAsia="zh-CN"/>
        </w:rPr>
        <w:t xml:space="preserve">; </w:t>
      </w:r>
      <w:r w:rsidRPr="0074039D">
        <w:rPr>
          <w:rFonts w:ascii="Times New Roman" w:eastAsia="宋体" w:hAnsi="Times New Roman" w:cs="Times New Roman"/>
          <w:bCs/>
          <w:kern w:val="2"/>
          <w:lang w:eastAsia="zh-CN"/>
        </w:rPr>
        <w:t>APAP, acetaminophen;</w:t>
      </w:r>
      <w:r>
        <w:rPr>
          <w:rFonts w:ascii="Times New Roman" w:eastAsia="宋体" w:hAnsi="Times New Roman" w:cs="Times New Roman" w:hint="eastAsia"/>
          <w:bCs/>
          <w:kern w:val="2"/>
          <w:lang w:eastAsia="zh-CN"/>
        </w:rPr>
        <w:t xml:space="preserve"> KO,</w:t>
      </w:r>
      <w:r w:rsidRPr="006E62B7">
        <w:rPr>
          <w:rFonts w:ascii="Times New Roman" w:eastAsia="宋体" w:hAnsi="Times New Roman" w:cs="Times New Roman"/>
          <w:kern w:val="2"/>
          <w:lang w:eastAsia="zh-CN"/>
        </w:rPr>
        <w:t xml:space="preserve"> </w:t>
      </w:r>
      <w:r w:rsidRPr="00E80ADC">
        <w:rPr>
          <w:rFonts w:ascii="Times New Roman" w:eastAsia="宋体" w:hAnsi="Times New Roman" w:cs="Times New Roman"/>
          <w:kern w:val="2"/>
          <w:lang w:eastAsia="zh-CN"/>
        </w:rPr>
        <w:t>knockout</w:t>
      </w:r>
      <w:r>
        <w:rPr>
          <w:rFonts w:ascii="Times New Roman" w:eastAsia="宋体" w:hAnsi="Times New Roman" w:cs="Times New Roman" w:hint="eastAsia"/>
          <w:kern w:val="2"/>
          <w:lang w:eastAsia="zh-CN"/>
        </w:rPr>
        <w:t xml:space="preserve">; </w:t>
      </w:r>
      <w:r>
        <w:rPr>
          <w:rFonts w:ascii="Times New Roman" w:eastAsia="宋体" w:hAnsi="Times New Roman" w:cs="Times New Roman" w:hint="eastAsia"/>
          <w:bCs/>
          <w:kern w:val="2"/>
          <w:lang w:eastAsia="zh-CN"/>
        </w:rPr>
        <w:t xml:space="preserve">ALT, </w:t>
      </w:r>
      <w:r w:rsidRPr="00E80ADC">
        <w:rPr>
          <w:rFonts w:ascii="Times New Roman" w:eastAsia="等线" w:hAnsi="Times New Roman" w:cs="Times New Roman"/>
          <w:bCs/>
          <w:kern w:val="2"/>
          <w:lang w:eastAsia="zh-CN"/>
        </w:rPr>
        <w:t>alanine aminotransferase</w:t>
      </w:r>
      <w:r>
        <w:rPr>
          <w:rFonts w:ascii="Times New Roman" w:eastAsia="宋体" w:hAnsi="Times New Roman" w:cs="Times New Roman" w:hint="eastAsia"/>
          <w:bCs/>
          <w:kern w:val="2"/>
          <w:lang w:eastAsia="zh-CN"/>
        </w:rPr>
        <w:t xml:space="preserve">; AST, </w:t>
      </w:r>
      <w:r w:rsidRPr="00E80ADC">
        <w:rPr>
          <w:rFonts w:ascii="Times New Roman" w:eastAsia="等线" w:hAnsi="Times New Roman" w:cs="Times New Roman"/>
          <w:bCs/>
          <w:kern w:val="2"/>
          <w:lang w:eastAsia="zh-CN"/>
        </w:rPr>
        <w:t>aspartate aminotransferase</w:t>
      </w:r>
      <w:r>
        <w:rPr>
          <w:rFonts w:ascii="Times New Roman" w:eastAsia="宋体" w:hAnsi="Times New Roman" w:cs="Times New Roman" w:hint="eastAsia"/>
          <w:bCs/>
          <w:kern w:val="2"/>
          <w:lang w:eastAsia="zh-CN"/>
        </w:rPr>
        <w:t xml:space="preserve">; SD, </w:t>
      </w:r>
      <w:r w:rsidRPr="00E80ADC">
        <w:rPr>
          <w:rFonts w:ascii="Times New Roman" w:eastAsia="等线" w:hAnsi="Times New Roman" w:cs="Times New Roman"/>
          <w:kern w:val="2"/>
          <w:lang w:eastAsia="zh-CN"/>
        </w:rPr>
        <w:t>standard deviation</w:t>
      </w:r>
      <w:r>
        <w:rPr>
          <w:rFonts w:ascii="Times New Roman" w:eastAsia="宋体" w:hAnsi="Times New Roman" w:cs="Times New Roman" w:hint="eastAsia"/>
          <w:bCs/>
          <w:kern w:val="2"/>
          <w:lang w:eastAsia="zh-CN"/>
        </w:rPr>
        <w:t>.</w:t>
      </w:r>
    </w:p>
    <w:p w:rsidR="003E2AA5" w:rsidRDefault="003E2AA5"/>
    <w:sectPr w:rsidR="003E2AA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50B83"/>
    <w:rsid w:val="003422AB"/>
    <w:rsid w:val="003E2AA5"/>
    <w:rsid w:val="00C50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3</cp:revision>
  <dcterms:created xsi:type="dcterms:W3CDTF">2023-03-15T08:49:00Z</dcterms:created>
  <dcterms:modified xsi:type="dcterms:W3CDTF">2023-03-15T08:49:00Z</dcterms:modified>
</cp:coreProperties>
</file>