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7" w:rsidRPr="00C16524" w:rsidRDefault="004209A7" w:rsidP="004209A7">
      <w:pPr>
        <w:pStyle w:val="Heading1"/>
        <w:spacing w:before="0"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color w:val="000000"/>
          <w:sz w:val="24"/>
          <w:szCs w:val="24"/>
        </w:rPr>
        <w:t>Supplementa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ry File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Clinical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enrolled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cholestasis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controls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patients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6DAD">
        <w:rPr>
          <w:rFonts w:ascii="Times New Roman" w:hAnsi="Times New Roman" w:cs="Times New Roman"/>
          <w:color w:val="000000"/>
          <w:sz w:val="24"/>
          <w:szCs w:val="24"/>
        </w:rPr>
        <w:t>BA.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94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cholestasis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control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infants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included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male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female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median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age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29.7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(61–88)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days.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all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diagnosed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cholestasis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total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bilirubin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&gt;2 mg/dL)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prolonged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jaundice,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during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neonatal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period.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Six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undergone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diagnostic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cholangiography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exclude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251A0">
        <w:rPr>
          <w:rFonts w:ascii="Times New Roman" w:hAnsi="Times New Roman" w:cs="Times New Roman"/>
          <w:b w:val="0"/>
          <w:bCs w:val="0"/>
          <w:sz w:val="24"/>
          <w:szCs w:val="24"/>
        </w:rPr>
        <w:t>biliary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atresia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because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presence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acholic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stools.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Eight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diagnosed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Hlk91274435"/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hepatosplenomegaly</w:t>
      </w:r>
      <w:bookmarkEnd w:id="0"/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Four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premature,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of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whom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low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birth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weights.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full-term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infants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intrauterine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developmental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retardation.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Nineteen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diagnosed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growth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development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retardation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length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and/or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weight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&lt;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P3.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Seventeen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fat-soluble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vitamin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deficiency.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Five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hypoproteinemia.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Twelve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presented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hypoglycemia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eight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presented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prolonged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prothrombin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time.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Fourteen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anemia.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Nine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exhibited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decreased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cortisol,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none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exhibited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retarded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brain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development.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Four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diagnosed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metabolism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acidosis.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Six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umbilical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hernia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diagnosed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hydrocele.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Four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atrial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septal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defect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while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ductus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arteriosus.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One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hyperammonemia,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one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was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found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have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hypothyroidism.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Two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patients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had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cataracts.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cholestasis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controls,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1" w:name="_Hlk91278577"/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the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medians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interquartile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ranges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were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determined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[5.6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(7.1,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10.3)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mg/dL],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DB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[4.1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(5.3,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7.3)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mg/dL],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ALT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[70.7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(147,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300)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IU/L],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[90.3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(188,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366)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IU/L],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ALP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[553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(598,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804)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IU/L],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GGT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[53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(90,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200)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IU/L],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TBA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[53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(84.6,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125)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16524">
        <w:rPr>
          <w:rFonts w:ascii="Times New Roman" w:hAnsi="Times New Roman" w:cs="Times New Roman"/>
          <w:b w:val="0"/>
          <w:bCs w:val="0"/>
          <w:sz w:val="24"/>
          <w:szCs w:val="24"/>
        </w:rPr>
        <w:t>μmol/L].</w:t>
      </w:r>
      <w:bookmarkEnd w:id="1"/>
    </w:p>
    <w:p w:rsidR="004209A7" w:rsidRPr="00FA6DAD" w:rsidRDefault="004209A7" w:rsidP="004209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09A7" w:rsidRDefault="004209A7" w:rsidP="004209A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infants</w:t>
      </w:r>
      <w:r>
        <w:rPr>
          <w:rFonts w:ascii="Times New Roman" w:hAnsi="Times New Roman" w:cs="Times New Roman"/>
          <w:sz w:val="24"/>
          <w:szCs w:val="24"/>
        </w:rPr>
        <w:t xml:space="preserve"> with biliary atresia </w:t>
      </w:r>
      <w:r w:rsidRPr="004962A3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Pr="004962A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females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(43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62A3">
        <w:rPr>
          <w:rFonts w:ascii="Times New Roman" w:hAnsi="Times New Roman" w:cs="Times New Roman"/>
          <w:sz w:val="24"/>
          <w:szCs w:val="24"/>
        </w:rPr>
        <w:t>68)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days.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Pr="004962A3">
        <w:rPr>
          <w:rFonts w:ascii="Times New Roman" w:hAnsi="Times New Roman" w:cs="Times New Roman"/>
          <w:sz w:val="24"/>
          <w:szCs w:val="24"/>
        </w:rPr>
        <w:t>acholic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stools.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hepatosplenomegaly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reported.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lastRenderedPageBreak/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premature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962A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Pr="004962A3">
        <w:rPr>
          <w:rFonts w:ascii="Times New Roman" w:hAnsi="Times New Roman" w:cs="Times New Roman"/>
          <w:sz w:val="24"/>
          <w:szCs w:val="24"/>
        </w:rPr>
        <w:t>postmature.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infants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diagnosed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fetal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macrosomia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962A3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birth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62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prolonged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prothrombin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corrected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vitamin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injection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visit.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Fifteen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diagnosed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fat-soluble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vitamin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deficiency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mild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anemia.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Sixteen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developmental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retardation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&lt;P3).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hypoglycemia,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acidosis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4962A3">
        <w:rPr>
          <w:rFonts w:ascii="Times New Roman" w:hAnsi="Times New Roman" w:cs="Times New Roman"/>
          <w:sz w:val="24"/>
          <w:szCs w:val="24"/>
        </w:rPr>
        <w:t>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cortisol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reported.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patient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hypoproteinemia.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medians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interquartile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ranges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[9.3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(7.8,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10.9)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mg/dL],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[7.1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(5.8,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8.3)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mg/dL],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[127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(88.5,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193.4)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IU/L],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269)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IU/L],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[573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(439,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719)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IU/L],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GGT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[339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(191,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527)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IU/L],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[93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(78.2,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110.9)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μmol/L]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evaluated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2A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biliary atresia </w:t>
      </w:r>
      <w:r w:rsidRPr="004962A3">
        <w:rPr>
          <w:rFonts w:ascii="Times New Roman" w:hAnsi="Times New Roman" w:cs="Times New Roman"/>
          <w:sz w:val="24"/>
          <w:szCs w:val="24"/>
        </w:rPr>
        <w:t>patients.</w:t>
      </w:r>
    </w:p>
    <w:sectPr w:rsidR="004209A7" w:rsidSect="00B035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4209A7"/>
    <w:rsid w:val="001608A4"/>
    <w:rsid w:val="004209A7"/>
    <w:rsid w:val="00B03511"/>
    <w:rsid w:val="00CD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11"/>
  </w:style>
  <w:style w:type="paragraph" w:styleId="Heading1">
    <w:name w:val="heading 1"/>
    <w:basedOn w:val="Normal"/>
    <w:next w:val="Normal"/>
    <w:link w:val="Heading1Char"/>
    <w:uiPriority w:val="9"/>
    <w:qFormat/>
    <w:rsid w:val="004209A7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9A7"/>
    <w:rPr>
      <w:b/>
      <w:bCs/>
      <w:kern w:val="44"/>
      <w:sz w:val="44"/>
      <w:szCs w:val="44"/>
      <w:lang w:eastAsia="zh-CN"/>
    </w:rPr>
  </w:style>
  <w:style w:type="table" w:styleId="TableGrid">
    <w:name w:val="Table Grid"/>
    <w:basedOn w:val="TableNormal"/>
    <w:uiPriority w:val="39"/>
    <w:rsid w:val="004209A7"/>
    <w:pPr>
      <w:spacing w:after="0" w:line="240" w:lineRule="auto"/>
    </w:pPr>
    <w:rPr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2022-03-06T07:44:00Z</dcterms:created>
  <dcterms:modified xsi:type="dcterms:W3CDTF">2022-03-06T07:45:00Z</dcterms:modified>
</cp:coreProperties>
</file>