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9E5229" w14:textId="2243CBDD" w:rsidR="0071771F" w:rsidRDefault="00000000">
      <w:pPr>
        <w:rPr>
          <w:rFonts w:hint="eastAsia"/>
        </w:rPr>
      </w:pPr>
      <w:r>
        <w:rPr>
          <w:rFonts w:ascii="Times New Roman" w:hAnsi="Times New Roman"/>
          <w:b/>
          <w:bCs/>
        </w:rPr>
        <w:t>T</w:t>
      </w:r>
      <w:r>
        <w:rPr>
          <w:rFonts w:ascii="Times New Roman" w:hAnsi="Times New Roman" w:hint="eastAsia"/>
          <w:b/>
          <w:bCs/>
        </w:rPr>
        <w:t>able</w:t>
      </w:r>
      <w:r>
        <w:rPr>
          <w:rFonts w:ascii="Times New Roman" w:hAnsi="Times New Roman"/>
          <w:b/>
          <w:bCs/>
        </w:rPr>
        <w:t xml:space="preserve"> </w:t>
      </w:r>
      <w:r w:rsidR="00C44A15">
        <w:rPr>
          <w:rFonts w:ascii="Times New Roman" w:hAnsi="Times New Roman" w:hint="eastAsia"/>
          <w:b/>
          <w:bCs/>
        </w:rPr>
        <w:t>S</w:t>
      </w:r>
      <w:r w:rsidR="00BA34A0">
        <w:rPr>
          <w:rFonts w:ascii="Times New Roman" w:hAnsi="Times New Roman" w:hint="eastAsia"/>
          <w:b/>
          <w:bCs/>
        </w:rPr>
        <w:t>5</w:t>
      </w:r>
      <w:r w:rsidR="00C44A15">
        <w:rPr>
          <w:rFonts w:ascii="Times New Roman" w:hAnsi="Times New Roman" w:hint="eastAsia"/>
          <w:b/>
          <w:bCs/>
        </w:rPr>
        <w:t xml:space="preserve"> </w:t>
      </w:r>
      <w:r w:rsidR="00C44A15">
        <w:rPr>
          <w:rFonts w:ascii="Times New Roman" w:hAnsi="Times New Roman"/>
        </w:rPr>
        <w:t>Multivariate Cox analysis</w:t>
      </w:r>
      <w:r w:rsidR="00C44A15" w:rsidRPr="005406CA">
        <w:rPr>
          <w:rFonts w:ascii="Times New Roman" w:hAnsi="Times New Roman" w:hint="eastAsia"/>
        </w:rPr>
        <w:t xml:space="preserve"> concerning 2-year all-cause mortality among hospitalized patients with cirrhosis incorporating </w:t>
      </w:r>
      <w:r w:rsidR="00C44A15">
        <w:rPr>
          <w:rFonts w:ascii="Times New Roman" w:hAnsi="Times New Roman" w:hint="eastAsia"/>
        </w:rPr>
        <w:t>categorized GEMA-Na</w:t>
      </w:r>
    </w:p>
    <w:p w14:paraId="4121B69D" w14:textId="77777777" w:rsidR="0071771F" w:rsidRDefault="00000000">
      <w:pPr>
        <w:rPr>
          <w:rFonts w:hint="eastAsia"/>
        </w:rPr>
      </w:pPr>
      <w:r>
        <w:rPr>
          <w:rFonts w:hint="eastAsia"/>
        </w:rPr>
        <w:t xml:space="preserve"> </w:t>
      </w:r>
    </w:p>
    <w:tbl>
      <w:tblPr>
        <w:tblStyle w:val="a7"/>
        <w:tblW w:w="6946" w:type="dxa"/>
        <w:jc w:val="center"/>
        <w:tblBorders>
          <w:left w:val="none" w:sz="0" w:space="0" w:color="auto"/>
          <w:bottom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2126"/>
        <w:gridCol w:w="2410"/>
      </w:tblGrid>
      <w:tr w:rsidR="0071771F" w14:paraId="400C5711" w14:textId="77777777">
        <w:trPr>
          <w:jc w:val="center"/>
        </w:trPr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E752BE2" w14:textId="77777777" w:rsidR="0071771F" w:rsidRDefault="00000000">
            <w:pPr>
              <w:spacing w:line="360" w:lineRule="auto"/>
              <w:jc w:val="left"/>
              <w:rPr>
                <w:rFonts w:hint="eastAsia"/>
                <w:kern w:val="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Variables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02186E4" w14:textId="77777777" w:rsidR="0071771F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eastAsia="宋体" w:hAnsi="Times New Roman"/>
                <w:b/>
                <w:bCs/>
                <w:kern w:val="0"/>
                <w:sz w:val="18"/>
                <w:szCs w:val="18"/>
              </w:rPr>
              <w:t>HR (95%CI)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140DA87" w14:textId="77777777" w:rsidR="0071771F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eastAsia="宋体" w:hAnsi="Times New Roman"/>
                <w:b/>
                <w:bCs/>
                <w:kern w:val="0"/>
                <w:sz w:val="18"/>
                <w:szCs w:val="18"/>
              </w:rPr>
              <w:t>p value</w:t>
            </w:r>
          </w:p>
        </w:tc>
      </w:tr>
      <w:tr w:rsidR="0071771F" w14:paraId="6FD4D2E8" w14:textId="77777777">
        <w:trPr>
          <w:jc w:val="center"/>
        </w:trPr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47501D7" w14:textId="77777777" w:rsidR="0071771F" w:rsidRDefault="00000000">
            <w:pPr>
              <w:spacing w:line="360" w:lineRule="auto"/>
              <w:jc w:val="left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HE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07D466B5" w14:textId="77777777" w:rsidR="0071771F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3.17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(1.37-7.34)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14:paraId="7A74D9CF" w14:textId="77777777" w:rsidR="0071771F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0.007</w:t>
            </w:r>
          </w:p>
        </w:tc>
      </w:tr>
      <w:tr w:rsidR="0071771F" w14:paraId="1418A6FC" w14:textId="77777777">
        <w:trPr>
          <w:jc w:val="center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14:paraId="52AC0019" w14:textId="77777777" w:rsidR="0071771F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NLR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B8C95A0" w14:textId="77777777" w:rsidR="0071771F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1.01 (0.99-1.02)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54ED19" w14:textId="77777777" w:rsidR="0071771F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0.055</w:t>
            </w:r>
          </w:p>
        </w:tc>
      </w:tr>
      <w:tr w:rsidR="0071771F" w14:paraId="03D8B080" w14:textId="77777777">
        <w:trPr>
          <w:jc w:val="center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14:paraId="10CACF4A" w14:textId="77777777" w:rsidR="0071771F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Ascites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4F7F1722" w14:textId="77777777" w:rsidR="0071771F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2.32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(0.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9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9-5.39)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14:paraId="59A7579B" w14:textId="77777777" w:rsidR="0071771F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0.051</w:t>
            </w:r>
          </w:p>
        </w:tc>
      </w:tr>
      <w:tr w:rsidR="0071771F" w14:paraId="71C2BB5D" w14:textId="77777777">
        <w:trPr>
          <w:jc w:val="center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14:paraId="2AF7D426" w14:textId="77777777" w:rsidR="0071771F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A</w:t>
            </w: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lcohol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009291BF" w14:textId="77777777" w:rsidR="0071771F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1.22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(0.55-2.69)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14:paraId="11EDFAFF" w14:textId="77777777" w:rsidR="0071771F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0.625</w:t>
            </w:r>
          </w:p>
        </w:tc>
      </w:tr>
      <w:tr w:rsidR="0071771F" w14:paraId="533C6FC1" w14:textId="77777777">
        <w:trPr>
          <w:jc w:val="center"/>
        </w:trPr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69AC300" w14:textId="77777777" w:rsidR="0071771F" w:rsidRDefault="00000000">
            <w:pPr>
              <w:spacing w:line="360" w:lineRule="auto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bookmarkStart w:id="0" w:name="OLE_LINK2"/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GEMA-Na</w:t>
            </w: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score </w:t>
            </w:r>
            <w:r>
              <w:rPr>
                <w:rFonts w:ascii="Times New Roman" w:hAnsi="Times New Roman"/>
                <w:sz w:val="18"/>
                <w:szCs w:val="18"/>
              </w:rPr>
              <w:t>&gt;</w:t>
            </w:r>
            <w:r>
              <w:rPr>
                <w:rFonts w:ascii="Times New Roman" w:hAnsi="Times New Roman" w:hint="eastAsia"/>
                <w:color w:val="000000"/>
                <w:kern w:val="0"/>
                <w:sz w:val="18"/>
                <w:szCs w:val="18"/>
              </w:rPr>
              <w:t>20</w:t>
            </w:r>
            <w:bookmarkEnd w:id="0"/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A37C1ED" w14:textId="77777777" w:rsidR="0071771F" w:rsidRDefault="00000000">
            <w:pPr>
              <w:spacing w:line="360" w:lineRule="auto"/>
              <w:jc w:val="center"/>
              <w:rPr>
                <w:rFonts w:ascii="Times New Roman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4.71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 xml:space="preserve"> (</w:t>
            </w:r>
            <w:r>
              <w:rPr>
                <w:rFonts w:ascii="Times New Roman" w:hAnsi="Times New Roman" w:hint="eastAsia"/>
                <w:kern w:val="0"/>
                <w:sz w:val="18"/>
                <w:szCs w:val="18"/>
              </w:rPr>
              <w:t>2.35-9.44</w:t>
            </w:r>
            <w:r>
              <w:rPr>
                <w:rFonts w:ascii="Times New Roman" w:hAnsi="Times New Roman"/>
                <w:kern w:val="0"/>
                <w:sz w:val="18"/>
                <w:szCs w:val="18"/>
              </w:rPr>
              <w:t>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8175C4B" w14:textId="77777777" w:rsidR="0071771F" w:rsidRDefault="00000000">
            <w:pPr>
              <w:spacing w:line="360" w:lineRule="auto"/>
              <w:jc w:val="center"/>
              <w:rPr>
                <w:rFonts w:ascii="Times New Roman" w:eastAsia="宋体" w:hAnsi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</w:rPr>
              <w:t>&lt;0.001</w:t>
            </w:r>
          </w:p>
        </w:tc>
      </w:tr>
    </w:tbl>
    <w:p w14:paraId="1529C9DA" w14:textId="0C8CF265" w:rsidR="0071771F" w:rsidRPr="00D1632D" w:rsidRDefault="00D1632D">
      <w:pPr>
        <w:rPr>
          <w:rFonts w:ascii="Times New Roman" w:hAnsi="Times New Roman" w:hint="eastAsia"/>
          <w:color w:val="000000"/>
          <w:kern w:val="0"/>
          <w:sz w:val="18"/>
          <w:szCs w:val="18"/>
        </w:rPr>
      </w:pPr>
      <w:r w:rsidRPr="00E46238">
        <w:rPr>
          <w:rFonts w:ascii="Times New Roman" w:hAnsi="Times New Roman"/>
          <w:color w:val="000000"/>
          <w:kern w:val="0"/>
          <w:sz w:val="18"/>
          <w:szCs w:val="18"/>
        </w:rPr>
        <w:t xml:space="preserve">HE, hepatic encephalopathy; </w:t>
      </w:r>
      <w:r>
        <w:rPr>
          <w:rFonts w:ascii="Times New Roman" w:hAnsi="Times New Roman"/>
          <w:color w:val="000000"/>
          <w:kern w:val="0"/>
          <w:sz w:val="18"/>
          <w:szCs w:val="18"/>
        </w:rPr>
        <w:t xml:space="preserve">NLR, neutrophil-to-lymphocyte ratio; </w:t>
      </w:r>
      <w:r>
        <w:rPr>
          <w:rFonts w:ascii="Times New Roman" w:hAnsi="Times New Roman" w:hint="eastAsia"/>
          <w:color w:val="000000"/>
          <w:kern w:val="0"/>
          <w:sz w:val="18"/>
          <w:szCs w:val="18"/>
        </w:rPr>
        <w:t>GEMA</w:t>
      </w:r>
      <w:r>
        <w:rPr>
          <w:rFonts w:ascii="Times New Roman" w:hAnsi="Times New Roman"/>
          <w:color w:val="000000"/>
          <w:kern w:val="0"/>
          <w:sz w:val="18"/>
          <w:szCs w:val="18"/>
        </w:rPr>
        <w:t xml:space="preserve">, </w:t>
      </w:r>
      <w:r w:rsidRPr="005406CA">
        <w:rPr>
          <w:rFonts w:ascii="Times New Roman" w:hAnsi="Times New Roman" w:hint="eastAsia"/>
          <w:color w:val="000000"/>
          <w:kern w:val="0"/>
          <w:sz w:val="18"/>
          <w:szCs w:val="18"/>
        </w:rPr>
        <w:t>Gender-Equity Model for Liver Allocation</w:t>
      </w:r>
      <w:r>
        <w:rPr>
          <w:rFonts w:ascii="Times New Roman" w:hAnsi="Times New Roman"/>
          <w:color w:val="000000"/>
          <w:kern w:val="0"/>
          <w:sz w:val="18"/>
          <w:szCs w:val="18"/>
        </w:rPr>
        <w:t>; HR, hazard ratio; CI, confidence interval.</w:t>
      </w:r>
    </w:p>
    <w:sectPr w:rsidR="0071771F" w:rsidRPr="00D163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8F0844" w14:textId="77777777" w:rsidR="002E2610" w:rsidRDefault="002E2610" w:rsidP="00C44A15">
      <w:pPr>
        <w:rPr>
          <w:rFonts w:hint="eastAsia"/>
        </w:rPr>
      </w:pPr>
      <w:r>
        <w:separator/>
      </w:r>
    </w:p>
  </w:endnote>
  <w:endnote w:type="continuationSeparator" w:id="0">
    <w:p w14:paraId="22B9AF27" w14:textId="77777777" w:rsidR="002E2610" w:rsidRDefault="002E2610" w:rsidP="00C44A15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0E70DC" w14:textId="77777777" w:rsidR="002E2610" w:rsidRDefault="002E2610" w:rsidP="00C44A15">
      <w:pPr>
        <w:rPr>
          <w:rFonts w:hint="eastAsia"/>
        </w:rPr>
      </w:pPr>
      <w:r>
        <w:separator/>
      </w:r>
    </w:p>
  </w:footnote>
  <w:footnote w:type="continuationSeparator" w:id="0">
    <w:p w14:paraId="37F10CEE" w14:textId="77777777" w:rsidR="002E2610" w:rsidRDefault="002E2610" w:rsidP="00C44A15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0674"/>
    <w:rsid w:val="000E0638"/>
    <w:rsid w:val="00121A5F"/>
    <w:rsid w:val="002E2610"/>
    <w:rsid w:val="003B7F0C"/>
    <w:rsid w:val="00400674"/>
    <w:rsid w:val="004677FE"/>
    <w:rsid w:val="005521C3"/>
    <w:rsid w:val="00590DD8"/>
    <w:rsid w:val="0071771F"/>
    <w:rsid w:val="00842848"/>
    <w:rsid w:val="00A57287"/>
    <w:rsid w:val="00B02CBD"/>
    <w:rsid w:val="00BA34A0"/>
    <w:rsid w:val="00C44A15"/>
    <w:rsid w:val="00D1632D"/>
    <w:rsid w:val="00E81ABA"/>
    <w:rsid w:val="00EA1BC0"/>
    <w:rsid w:val="00ED3528"/>
    <w:rsid w:val="00F1613A"/>
    <w:rsid w:val="41C543B5"/>
    <w:rsid w:val="6C227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109C16"/>
  <w15:docId w15:val="{85294033-E0C0-4BDD-A9BD-E03E9B6E9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等线" w:eastAsia="等线" w:hAnsi="等线" w:cs="Times New Roman"/>
      <w:kern w:val="2"/>
      <w:sz w:val="21"/>
      <w:szCs w:val="21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80" w:after="40"/>
      <w:outlineLvl w:val="3"/>
    </w:pPr>
    <w:rPr>
      <w:rFonts w:asciiTheme="minorHAnsi" w:eastAsiaTheme="minorEastAsia" w:hAnsiTheme="minorHAnsi"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keepNext/>
      <w:keepLines/>
      <w:spacing w:before="80" w:after="40"/>
      <w:outlineLvl w:val="4"/>
    </w:pPr>
    <w:rPr>
      <w:rFonts w:asciiTheme="minorHAnsi" w:eastAsiaTheme="minorEastAsia" w:hAnsiTheme="minorHAnsi" w:cstheme="majorBidi"/>
      <w:color w:val="2F5496" w:themeColor="accent1" w:themeShade="B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keepNext/>
      <w:keepLines/>
      <w:spacing w:before="40"/>
      <w:outlineLvl w:val="5"/>
    </w:pPr>
    <w:rPr>
      <w:rFonts w:asciiTheme="minorHAnsi" w:eastAsiaTheme="minorEastAsia" w:hAnsiTheme="minorHAnsi" w:cstheme="majorBidi"/>
      <w:b/>
      <w:bCs/>
      <w:color w:val="2F5496" w:themeColor="accent1" w:themeShade="BF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pPr>
      <w:keepNext/>
      <w:keepLines/>
      <w:spacing w:before="40"/>
      <w:outlineLvl w:val="6"/>
    </w:pPr>
    <w:rPr>
      <w:rFonts w:asciiTheme="minorHAnsi" w:eastAsiaTheme="minorEastAsia" w:hAnsiTheme="minorHAnsi" w:cstheme="majorBidi"/>
      <w:b/>
      <w:bCs/>
      <w:color w:val="595959" w:themeColor="text1" w:themeTint="A6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pPr>
      <w:keepNext/>
      <w:keepLines/>
      <w:outlineLvl w:val="7"/>
    </w:pPr>
    <w:rPr>
      <w:rFonts w:asciiTheme="minorHAnsi" w:eastAsiaTheme="minorEastAsia" w:hAnsiTheme="minorHAnsi" w:cstheme="majorBidi"/>
      <w:color w:val="595959" w:themeColor="text1" w:themeTint="A6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pPr>
      <w:keepNext/>
      <w:keepLines/>
      <w:outlineLvl w:val="8"/>
    </w:pPr>
    <w:rPr>
      <w:rFonts w:asciiTheme="minorHAnsi" w:eastAsiaTheme="majorEastAsia" w:hAnsiTheme="minorHAnsi" w:cstheme="majorBidi"/>
      <w:color w:val="595959" w:themeColor="text1" w:themeTint="A6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uiPriority w:val="11"/>
    <w:qFormat/>
    <w:p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5">
    <w:name w:val="Title"/>
    <w:basedOn w:val="a"/>
    <w:next w:val="a"/>
    <w:link w:val="a6"/>
    <w:uiPriority w:val="10"/>
    <w:qFormat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a7">
    <w:name w:val="Table Grid"/>
    <w:basedOn w:val="a1"/>
    <w:uiPriority w:val="99"/>
    <w:qFormat/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ggy">
    <w:name w:val="ggy"/>
    <w:basedOn w:val="a"/>
    <w:link w:val="ggy0"/>
    <w:qFormat/>
    <w:rPr>
      <w:rFonts w:ascii="Times New Roman" w:eastAsia="宋体" w:hAnsi="Times New Roman" w:cstheme="minorBidi"/>
      <w:szCs w:val="22"/>
    </w:rPr>
  </w:style>
  <w:style w:type="character" w:customStyle="1" w:styleId="ggy0">
    <w:name w:val="ggy 字符"/>
    <w:basedOn w:val="a0"/>
    <w:link w:val="ggy"/>
    <w:qFormat/>
    <w:rPr>
      <w:rFonts w:ascii="Times New Roman" w:eastAsia="宋体" w:hAnsi="Times New Roman"/>
    </w:rPr>
  </w:style>
  <w:style w:type="character" w:customStyle="1" w:styleId="10">
    <w:name w:val="标题 1 字符"/>
    <w:basedOn w:val="a0"/>
    <w:link w:val="1"/>
    <w:uiPriority w:val="9"/>
    <w:qFormat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qFormat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Pr>
      <w:rFonts w:cstheme="majorBidi"/>
      <w:color w:val="2F5496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qFormat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qFormat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qFormat/>
    <w:rPr>
      <w:rFonts w:eastAsiaTheme="majorEastAsia" w:cstheme="majorBidi"/>
      <w:color w:val="595959" w:themeColor="text1" w:themeTint="A6"/>
    </w:rPr>
  </w:style>
  <w:style w:type="character" w:customStyle="1" w:styleId="a6">
    <w:name w:val="标题 字符"/>
    <w:basedOn w:val="a0"/>
    <w:link w:val="a5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副标题 字符"/>
    <w:basedOn w:val="a0"/>
    <w:link w:val="a3"/>
    <w:uiPriority w:val="11"/>
    <w:qFormat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8">
    <w:name w:val="Quote"/>
    <w:basedOn w:val="a"/>
    <w:next w:val="a"/>
    <w:link w:val="a9"/>
    <w:uiPriority w:val="29"/>
    <w:qFormat/>
    <w:pPr>
      <w:spacing w:before="160" w:after="160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szCs w:val="22"/>
    </w:rPr>
  </w:style>
  <w:style w:type="character" w:customStyle="1" w:styleId="a9">
    <w:name w:val="引用 字符"/>
    <w:basedOn w:val="a0"/>
    <w:link w:val="a8"/>
    <w:uiPriority w:val="29"/>
    <w:rPr>
      <w:i/>
      <w:iCs/>
      <w:color w:val="404040" w:themeColor="text1" w:themeTint="BF"/>
    </w:rPr>
  </w:style>
  <w:style w:type="paragraph" w:styleId="aa">
    <w:name w:val="List Paragraph"/>
    <w:basedOn w:val="a"/>
    <w:uiPriority w:val="34"/>
    <w:qFormat/>
    <w:pPr>
      <w:ind w:left="720"/>
      <w:contextualSpacing/>
    </w:pPr>
    <w:rPr>
      <w:rFonts w:asciiTheme="minorHAnsi" w:eastAsiaTheme="minorEastAsia" w:hAnsiTheme="minorHAnsi" w:cstheme="minorBidi"/>
      <w:szCs w:val="22"/>
    </w:rPr>
  </w:style>
  <w:style w:type="character" w:customStyle="1" w:styleId="11">
    <w:name w:val="明显强调1"/>
    <w:basedOn w:val="a0"/>
    <w:uiPriority w:val="21"/>
    <w:qFormat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rFonts w:asciiTheme="minorHAnsi" w:eastAsiaTheme="minorEastAsia" w:hAnsiTheme="minorHAnsi" w:cstheme="minorBidi"/>
      <w:i/>
      <w:iCs/>
      <w:color w:val="2F5496" w:themeColor="accent1" w:themeShade="BF"/>
      <w:szCs w:val="22"/>
    </w:rPr>
  </w:style>
  <w:style w:type="character" w:customStyle="1" w:styleId="ac">
    <w:name w:val="明显引用 字符"/>
    <w:basedOn w:val="a0"/>
    <w:link w:val="ab"/>
    <w:uiPriority w:val="30"/>
    <w:rPr>
      <w:i/>
      <w:iCs/>
      <w:color w:val="2F5496" w:themeColor="accent1" w:themeShade="BF"/>
    </w:rPr>
  </w:style>
  <w:style w:type="character" w:customStyle="1" w:styleId="12">
    <w:name w:val="明显参考1"/>
    <w:basedOn w:val="a0"/>
    <w:uiPriority w:val="32"/>
    <w:qFormat/>
    <w:rPr>
      <w:b/>
      <w:bCs/>
      <w:smallCaps/>
      <w:color w:val="2F5496" w:themeColor="accent1" w:themeShade="BF"/>
      <w:spacing w:val="5"/>
    </w:rPr>
  </w:style>
  <w:style w:type="paragraph" w:styleId="ad">
    <w:name w:val="header"/>
    <w:basedOn w:val="a"/>
    <w:link w:val="ae"/>
    <w:uiPriority w:val="99"/>
    <w:unhideWhenUsed/>
    <w:rsid w:val="00C44A15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e">
    <w:name w:val="页眉 字符"/>
    <w:basedOn w:val="a0"/>
    <w:link w:val="ad"/>
    <w:uiPriority w:val="99"/>
    <w:rsid w:val="00C44A15"/>
    <w:rPr>
      <w:rFonts w:ascii="等线" w:eastAsia="等线" w:hAnsi="等线" w:cs="Times New Roman"/>
      <w:kern w:val="2"/>
      <w:sz w:val="18"/>
      <w:szCs w:val="18"/>
    </w:rPr>
  </w:style>
  <w:style w:type="paragraph" w:styleId="af">
    <w:name w:val="footer"/>
    <w:basedOn w:val="a"/>
    <w:link w:val="af0"/>
    <w:uiPriority w:val="99"/>
    <w:unhideWhenUsed/>
    <w:rsid w:val="00C44A1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0">
    <w:name w:val="页脚 字符"/>
    <w:basedOn w:val="a0"/>
    <w:link w:val="af"/>
    <w:uiPriority w:val="99"/>
    <w:rsid w:val="00C44A15"/>
    <w:rPr>
      <w:rFonts w:ascii="等线" w:eastAsia="等线" w:hAnsi="等线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426</Characters>
  <Application>Microsoft Office Word</Application>
  <DocSecurity>0</DocSecurity>
  <Lines>3</Lines>
  <Paragraphs>1</Paragraphs>
  <ScaleCrop>false</ScaleCrop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gaoyue guo</dc:creator>
  <cp:lastModifiedBy>超 孙</cp:lastModifiedBy>
  <cp:revision>6</cp:revision>
  <dcterms:created xsi:type="dcterms:W3CDTF">2025-02-12T12:12:00Z</dcterms:created>
  <dcterms:modified xsi:type="dcterms:W3CDTF">2025-02-15T02:07:00Z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eyJoZGlkIjoiMWU0YjNmN2E5N2RmYTJlOTA4ZmEzZjFjOTQ2Mzg2YTEiLCJ1c2VySWQiOiIxNjc1MDk3ODg3In0=</vt:lpwstr>
  </property>
  <property fmtid="{D5CDD505-2E9C-101B-9397-08002B2CF9AE}" pid="3" name="KSOProductBuildVer">
    <vt:lpwstr>2052-12.1.0.19302</vt:lpwstr>
  </property>
  <property fmtid="{D5CDD505-2E9C-101B-9397-08002B2CF9AE}" pid="4" name="ICV">
    <vt:lpwstr>06D2629D54674F3BA9BDA4FFB2CF9C75_12</vt:lpwstr>
  </property>
</Properties>
</file>