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4" w:rsidRPr="00364992" w:rsidRDefault="00893C44" w:rsidP="00893C4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b/>
          <w:bCs/>
        </w:rPr>
      </w:pPr>
      <w:r w:rsidRPr="00364992">
        <w:rPr>
          <w:rFonts w:ascii="Times New Roman" w:eastAsia="宋体" w:hAnsi="Times New Roman" w:cs="Times New Roman"/>
          <w:b/>
          <w:bCs/>
        </w:rPr>
        <w:t>Supplementa</w:t>
      </w:r>
      <w:r>
        <w:rPr>
          <w:rFonts w:ascii="Times New Roman" w:eastAsia="宋体" w:hAnsi="Times New Roman" w:cs="Times New Roman"/>
          <w:b/>
          <w:bCs/>
        </w:rPr>
        <w:t>ry</w:t>
      </w:r>
      <w:r w:rsidRPr="00364992">
        <w:rPr>
          <w:rFonts w:ascii="Times New Roman" w:eastAsia="宋体" w:hAnsi="Times New Roman" w:cs="Times New Roman"/>
          <w:b/>
          <w:bCs/>
        </w:rPr>
        <w:t xml:space="preserve"> Table 2. Multivariate logistic </w:t>
      </w:r>
      <w:r>
        <w:rPr>
          <w:rFonts w:ascii="Times New Roman" w:eastAsia="宋体" w:hAnsi="Times New Roman" w:cs="Times New Roman"/>
          <w:b/>
          <w:bCs/>
        </w:rPr>
        <w:t xml:space="preserve">regression </w:t>
      </w:r>
      <w:r w:rsidRPr="00364992">
        <w:rPr>
          <w:rFonts w:ascii="Times New Roman" w:eastAsia="宋体" w:hAnsi="Times New Roman" w:cs="Times New Roman"/>
          <w:b/>
          <w:bCs/>
        </w:rPr>
        <w:t xml:space="preserve">analysis </w:t>
      </w:r>
      <w:r>
        <w:rPr>
          <w:rFonts w:ascii="Times New Roman" w:eastAsia="宋体" w:hAnsi="Times New Roman" w:cs="Times New Roman"/>
          <w:b/>
          <w:bCs/>
        </w:rPr>
        <w:t>of</w:t>
      </w:r>
      <w:r w:rsidRPr="00364992">
        <w:rPr>
          <w:rFonts w:ascii="Times New Roman" w:eastAsia="宋体" w:hAnsi="Times New Roman" w:cs="Times New Roman"/>
          <w:b/>
          <w:bCs/>
        </w:rPr>
        <w:t xml:space="preserve"> factors associated with moderate-to-severe steatosis and/or fibrosis</w:t>
      </w:r>
    </w:p>
    <w:tbl>
      <w:tblPr>
        <w:tblW w:w="11590" w:type="dxa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271"/>
        <w:gridCol w:w="1559"/>
        <w:gridCol w:w="667"/>
        <w:gridCol w:w="225"/>
        <w:gridCol w:w="1559"/>
        <w:gridCol w:w="709"/>
        <w:gridCol w:w="225"/>
        <w:gridCol w:w="1522"/>
        <w:gridCol w:w="576"/>
        <w:gridCol w:w="234"/>
        <w:gridCol w:w="1467"/>
        <w:gridCol w:w="576"/>
      </w:tblGrid>
      <w:tr w:rsidR="00893C44" w:rsidRPr="00364992" w:rsidTr="00087CE0">
        <w:trPr>
          <w:trHeight w:val="336"/>
          <w:jc w:val="center"/>
        </w:trPr>
        <w:tc>
          <w:tcPr>
            <w:tcW w:w="227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FLI</w:t>
            </w:r>
          </w:p>
        </w:tc>
        <w:tc>
          <w:tcPr>
            <w:tcW w:w="225" w:type="dxa"/>
            <w:tcBorders>
              <w:bottom w:val="nil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Ultrasound</w:t>
            </w:r>
          </w:p>
        </w:tc>
        <w:tc>
          <w:tcPr>
            <w:tcW w:w="225" w:type="dxa"/>
            <w:tcBorders>
              <w:bottom w:val="nil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CAP</w:t>
            </w:r>
          </w:p>
        </w:tc>
        <w:tc>
          <w:tcPr>
            <w:tcW w:w="234" w:type="dxa"/>
            <w:tcBorders>
              <w:bottom w:val="nil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MRI-PDFF</w:t>
            </w:r>
          </w:p>
        </w:tc>
      </w:tr>
      <w:tr w:rsidR="00893C44" w:rsidRPr="00364992" w:rsidTr="00087CE0">
        <w:trPr>
          <w:trHeight w:val="348"/>
          <w:jc w:val="center"/>
        </w:trPr>
        <w:tc>
          <w:tcPr>
            <w:tcW w:w="227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Factors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225" w:type="dxa"/>
            <w:tcBorders>
              <w:top w:val="nil"/>
              <w:bottom w:val="single" w:sz="12" w:space="0" w:color="auto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225" w:type="dxa"/>
            <w:tcBorders>
              <w:top w:val="nil"/>
              <w:bottom w:val="single" w:sz="12" w:space="0" w:color="auto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234" w:type="dxa"/>
            <w:tcBorders>
              <w:top w:val="nil"/>
              <w:bottom w:val="single" w:sz="12" w:space="0" w:color="auto"/>
            </w:tcBorders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1.10 (1.08-1.13)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5" w:type="dxa"/>
            <w:tcBorders>
              <w:top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" w:type="dxa"/>
            <w:tcBorders>
              <w:top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4" w:type="dxa"/>
            <w:tcBorders>
              <w:top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Body mass index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1.08 (0.97-1.21)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2.25 (0.95-5.34)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1.41 (0.66-3.03)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Waist circumference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1.02 (0.98-1.05)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1.04 (1.02-1.06)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1.17 (1.01-1.36)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1.22 (1.01-1.46)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HDL-cholesterol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0.42 (0.20-0.90)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0.95 (0.06-16.01)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 xml:space="preserve">LDL-cholesterol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1.28 (0.97-1.68)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HOMA-IR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1.46 (1.21-1.75)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3.87 (2.38-6.32)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2.87 (1.09-7.51)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4.97 (2.09-8.45)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893C44" w:rsidRPr="00364992" w:rsidTr="00087CE0">
        <w:trPr>
          <w:trHeight w:val="454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 xml:space="preserve">Uric acid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0.99 (0.98-1.02)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25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4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1.01 (0.99-1.03)</w:t>
            </w:r>
          </w:p>
        </w:tc>
        <w:tc>
          <w:tcPr>
            <w:tcW w:w="576" w:type="dxa"/>
            <w:vAlign w:val="center"/>
          </w:tcPr>
          <w:p w:rsidR="00893C44" w:rsidRPr="00364992" w:rsidRDefault="00893C44" w:rsidP="00087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99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</w:tbl>
    <w:p w:rsidR="00893C44" w:rsidRPr="00364992" w:rsidRDefault="00893C44" w:rsidP="00893C44">
      <w:pPr>
        <w:autoSpaceDE w:val="0"/>
        <w:autoSpaceDN w:val="0"/>
        <w:adjustRightInd w:val="0"/>
        <w:spacing w:before="240" w:line="480" w:lineRule="auto"/>
        <w:contextualSpacing/>
        <w:rPr>
          <w:rFonts w:ascii="Times New Roman" w:eastAsia="宋体" w:hAnsi="Times New Roman" w:cs="Times New Roman"/>
          <w:bCs/>
          <w:sz w:val="20"/>
          <w:szCs w:val="20"/>
        </w:rPr>
        <w:sectPr w:rsidR="00893C44" w:rsidRPr="00364992" w:rsidSect="00893C44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  <w:r w:rsidRPr="00364992">
        <w:rPr>
          <w:rFonts w:ascii="Times New Roman" w:hAnsi="Times New Roman" w:cs="Times New Roman"/>
          <w:sz w:val="20"/>
          <w:szCs w:val="20"/>
        </w:rPr>
        <w:t xml:space="preserve">CAP, controlled attenuation parameter; FLI, fatty liver index; 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>HDL-C, high</w:t>
      </w:r>
      <w:r>
        <w:rPr>
          <w:rFonts w:ascii="Times New Roman" w:eastAsia="宋体" w:hAnsi="Times New Roman" w:cs="Times New Roman"/>
          <w:bCs/>
          <w:sz w:val="20"/>
          <w:szCs w:val="20"/>
        </w:rPr>
        <w:t>-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>density l</w:t>
      </w:r>
      <w:r>
        <w:rPr>
          <w:rFonts w:ascii="Times New Roman" w:eastAsia="宋体" w:hAnsi="Times New Roman" w:cs="Times New Roman"/>
          <w:bCs/>
          <w:sz w:val="20"/>
          <w:szCs w:val="20"/>
        </w:rPr>
        <w:t>ipo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>p</w:t>
      </w:r>
      <w:r>
        <w:rPr>
          <w:rFonts w:ascii="Times New Roman" w:eastAsia="宋体" w:hAnsi="Times New Roman" w:cs="Times New Roman"/>
          <w:bCs/>
          <w:sz w:val="20"/>
          <w:szCs w:val="20"/>
        </w:rPr>
        <w:t>rote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>in cholesterol</w:t>
      </w:r>
      <w:r w:rsidRPr="00364992">
        <w:rPr>
          <w:rFonts w:ascii="Times New Roman" w:hAnsi="Times New Roman" w:cs="Times New Roman"/>
          <w:sz w:val="20"/>
          <w:szCs w:val="20"/>
        </w:rPr>
        <w:t xml:space="preserve">; 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>LDL-C, low</w:t>
      </w:r>
      <w:r>
        <w:rPr>
          <w:rFonts w:ascii="Times New Roman" w:eastAsia="宋体" w:hAnsi="Times New Roman" w:cs="Times New Roman"/>
          <w:bCs/>
          <w:sz w:val="20"/>
          <w:szCs w:val="20"/>
        </w:rPr>
        <w:t>-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 xml:space="preserve">density </w:t>
      </w:r>
      <w:r>
        <w:rPr>
          <w:rFonts w:ascii="Times New Roman" w:eastAsia="宋体" w:hAnsi="Times New Roman" w:cs="Times New Roman"/>
          <w:bCs/>
          <w:sz w:val="20"/>
          <w:szCs w:val="20"/>
        </w:rPr>
        <w:t>lipoprotein</w:t>
      </w:r>
      <w:r w:rsidRPr="00364992">
        <w:rPr>
          <w:rFonts w:ascii="Times New Roman" w:eastAsia="宋体" w:hAnsi="Times New Roman" w:cs="Times New Roman"/>
          <w:bCs/>
          <w:sz w:val="20"/>
          <w:szCs w:val="20"/>
        </w:rPr>
        <w:t xml:space="preserve"> cholesterol</w:t>
      </w:r>
      <w:r>
        <w:rPr>
          <w:rFonts w:ascii="Times New Roman" w:eastAsia="宋体" w:hAnsi="Times New Roman" w:cs="Times New Roman"/>
          <w:bCs/>
          <w:sz w:val="20"/>
          <w:szCs w:val="20"/>
        </w:rPr>
        <w:t>;</w:t>
      </w:r>
      <w:r w:rsidRPr="006D4F42">
        <w:rPr>
          <w:rFonts w:ascii="Times New Roman" w:hAnsi="Times New Roman" w:cs="Times New Roman"/>
          <w:sz w:val="20"/>
          <w:szCs w:val="20"/>
        </w:rPr>
        <w:t xml:space="preserve"> </w:t>
      </w:r>
      <w:r w:rsidRPr="00364992">
        <w:rPr>
          <w:rFonts w:ascii="Times New Roman" w:hAnsi="Times New Roman" w:cs="Times New Roman"/>
          <w:sz w:val="20"/>
          <w:szCs w:val="20"/>
        </w:rPr>
        <w:t>MRI-PDFF, magnetic resonance imaging-proton density fat fraction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787E" w:rsidRPr="00893C44" w:rsidRDefault="00EC787E" w:rsidP="00893C44"/>
    <w:sectPr w:rsidR="00EC787E" w:rsidRPr="00893C44" w:rsidSect="0030233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302332"/>
    <w:rsid w:val="00104819"/>
    <w:rsid w:val="00302332"/>
    <w:rsid w:val="00893C44"/>
    <w:rsid w:val="00E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2022-02-17T13:13:00Z</dcterms:created>
  <dcterms:modified xsi:type="dcterms:W3CDTF">2022-02-17T13:14:00Z</dcterms:modified>
</cp:coreProperties>
</file>