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932"/>
        <w:tblW w:w="1093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0"/>
        <w:gridCol w:w="1329"/>
        <w:gridCol w:w="1134"/>
        <w:gridCol w:w="1288"/>
        <w:gridCol w:w="114"/>
        <w:gridCol w:w="1020"/>
        <w:gridCol w:w="1200"/>
        <w:gridCol w:w="1020"/>
        <w:gridCol w:w="1020"/>
        <w:gridCol w:w="1020"/>
      </w:tblGrid>
      <w:tr w:rsidR="00CA2F9E" w:rsidTr="00BD2D94">
        <w:trPr>
          <w:trHeight w:val="278"/>
        </w:trPr>
        <w:tc>
          <w:tcPr>
            <w:tcW w:w="1790" w:type="dxa"/>
            <w:vMerge w:val="restart"/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4885" w:type="dxa"/>
            <w:gridSpan w:val="5"/>
            <w:tcBorders>
              <w:bottom w:val="single" w:sz="4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Mean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Median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vMerge/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Estimation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SE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95% CI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Estimation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SE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95% CI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vMerge/>
            <w:tcBorders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02" w:type="dxa"/>
            <w:gridSpan w:val="2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Lower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upper</w:t>
            </w:r>
          </w:p>
        </w:tc>
        <w:tc>
          <w:tcPr>
            <w:tcW w:w="1200" w:type="dxa"/>
            <w:vMerge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lower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upper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single" w:sz="12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HBsAg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12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288" w:type="dxa"/>
            <w:tcBorders>
              <w:top w:val="single" w:sz="12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Q1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0.855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0.042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0.772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0.937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0.106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0.792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1.208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Q2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1.438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0.031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1.377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1.498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Q3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3.513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0.238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3.046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3.98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0.301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2.91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4.09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Q4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5.518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0.307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4.915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6.12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0.546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4.429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6.571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 xml:space="preserve">Cumulative 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4.005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0.267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3.482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4.528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0.386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3.243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4.757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>HBV DNA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Q1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1.032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0.08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0.876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1.189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0.155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0.696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1.304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Q2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2.275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0.481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1.333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3.217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0.182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1.144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1.856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Q3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3.185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0.121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2.948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3.423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0.514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2.492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4.508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Q4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5.37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0.3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4.781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5.959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0.644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4.239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6.761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Cumulative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4.005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0.267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3.482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4.528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0.386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3.243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4.757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HBeAg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Q1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2.097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0.403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1.307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2.886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0.155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0.696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1.304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Q2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1.406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0.036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1.336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1.477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Q3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3.802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0.327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3.161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4.443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0.579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2.365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4.635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Q4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5.415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0.312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4.804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6.027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0.722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4.086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6.914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Cumulative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2.097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0.403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1.307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2.886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0.155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0.696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1.304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HBsAg/HBV DNA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Q1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0.871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0.041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0.791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0.951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0.162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0.682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1.318</w:t>
            </w:r>
          </w:p>
        </w:tc>
      </w:tr>
      <w:tr w:rsidR="00CA2F9E" w:rsidTr="00BD2D94">
        <w:trPr>
          <w:trHeight w:val="121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Q2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1.602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0.084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1.438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1.765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Q3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0.269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2.884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3.937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0.446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2.626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4.374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Q4</w:t>
            </w:r>
          </w:p>
        </w:tc>
        <w:tc>
          <w:tcPr>
            <w:tcW w:w="1329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5.463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0.308</w:t>
            </w: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4.859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6.068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0.54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4.441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6.559</w:t>
            </w:r>
          </w:p>
        </w:tc>
      </w:tr>
      <w:tr w:rsidR="00CA2F9E" w:rsidTr="00BD2D94">
        <w:trPr>
          <w:trHeight w:val="278"/>
        </w:trPr>
        <w:tc>
          <w:tcPr>
            <w:tcW w:w="1790" w:type="dxa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Cumulative</w:t>
            </w:r>
          </w:p>
        </w:tc>
        <w:tc>
          <w:tcPr>
            <w:tcW w:w="1329" w:type="dxa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4.005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0.267</w:t>
            </w:r>
          </w:p>
        </w:tc>
        <w:tc>
          <w:tcPr>
            <w:tcW w:w="1402" w:type="dxa"/>
            <w:gridSpan w:val="2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3.482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4.528</w:t>
            </w:r>
          </w:p>
        </w:tc>
        <w:tc>
          <w:tcPr>
            <w:tcW w:w="1200" w:type="dxa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0.386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3.243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</w:tcPr>
          <w:p w:rsidR="00CA2F9E" w:rsidRDefault="00CA2F9E" w:rsidP="00BD2D94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4.757</w:t>
            </w:r>
          </w:p>
        </w:tc>
      </w:tr>
    </w:tbl>
    <w:p w:rsidR="00CA2F9E" w:rsidRDefault="00CA2F9E" w:rsidP="00CA2F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bCs/>
          <w:color w:val="000000"/>
          <w:spacing w:val="15"/>
          <w:sz w:val="24"/>
          <w:szCs w:val="24"/>
        </w:rPr>
        <w:t xml:space="preserve">Supplementary </w:t>
      </w:r>
      <w:r>
        <w:rPr>
          <w:rFonts w:ascii="Times New Roman" w:eastAsiaTheme="majorEastAsia" w:hAnsi="Times New Roman" w:cs="Times New Roman"/>
          <w:b/>
          <w:bCs/>
          <w:color w:val="000000"/>
          <w:spacing w:val="15"/>
          <w:sz w:val="24"/>
          <w:szCs w:val="24"/>
        </w:rPr>
        <w:t xml:space="preserve">Table </w:t>
      </w:r>
      <w:r>
        <w:rPr>
          <w:rFonts w:ascii="Times New Roman" w:eastAsiaTheme="majorEastAsia" w:hAnsi="Times New Roman" w:cs="Times New Roman" w:hint="eastAsia"/>
          <w:b/>
          <w:bCs/>
          <w:color w:val="000000"/>
          <w:spacing w:val="15"/>
          <w:sz w:val="24"/>
          <w:szCs w:val="24"/>
        </w:rPr>
        <w:t>1</w:t>
      </w:r>
      <w:r>
        <w:rPr>
          <w:rFonts w:ascii="Times New Roman" w:eastAsiaTheme="majorEastAsia" w:hAnsi="Times New Roman" w:cs="Times New Roman"/>
          <w:b/>
          <w:bCs/>
          <w:color w:val="000000"/>
          <w:spacing w:val="15"/>
          <w:sz w:val="24"/>
          <w:szCs w:val="24"/>
        </w:rPr>
        <w:t xml:space="preserve">. Mean and median survival analysis of </w:t>
      </w:r>
      <w:r>
        <w:rPr>
          <w:rFonts w:ascii="Times New Roman" w:hAnsi="Times New Roman" w:cs="Times New Roman"/>
          <w:b/>
          <w:bCs/>
          <w:sz w:val="24"/>
          <w:szCs w:val="24"/>
        </w:rPr>
        <w:t>cumulative HBsAg, cumulative HBV DNA, and their ratio in immune tolerance duration</w:t>
      </w:r>
    </w:p>
    <w:p w:rsidR="00CA2F9E" w:rsidRDefault="00CA2F9E" w:rsidP="00CA2F9E">
      <w:pPr>
        <w:rPr>
          <w:rFonts w:ascii="Times New Roman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color w:val="000000"/>
          <w:spacing w:val="15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Note: CI, confidence interval; SE, standard error. </w:t>
      </w:r>
    </w:p>
    <w:p w:rsidR="007421D6" w:rsidRDefault="007421D6"/>
    <w:sectPr w:rsidR="007421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CA2F9E"/>
    <w:rsid w:val="007421D6"/>
    <w:rsid w:val="00CA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A2F9E"/>
    <w:pPr>
      <w:spacing w:after="0" w:line="240" w:lineRule="auto"/>
    </w:pPr>
    <w:rPr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2025-07-03T14:37:00Z</dcterms:created>
  <dcterms:modified xsi:type="dcterms:W3CDTF">2025-07-03T14:37:00Z</dcterms:modified>
</cp:coreProperties>
</file>