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9BC2" w14:textId="77777777" w:rsidR="00C6716E" w:rsidRPr="00C07051" w:rsidRDefault="00C6716E" w:rsidP="00C6716E">
      <w:pPr>
        <w:spacing w:after="240" w:line="480" w:lineRule="auto"/>
        <w:rPr>
          <w:rFonts w:ascii="Times New Roman" w:hAnsi="Times New Roman" w:cs="Times New Roman"/>
          <w:b/>
          <w:bCs/>
        </w:rPr>
      </w:pPr>
      <w:r w:rsidRPr="00C07051">
        <w:rPr>
          <w:rFonts w:ascii="Times New Roman" w:hAnsi="Times New Roman" w:cs="Times New Roman" w:hint="cs"/>
          <w:b/>
          <w:bCs/>
        </w:rPr>
        <w:t>S</w:t>
      </w:r>
      <w:r w:rsidRPr="00C07051">
        <w:rPr>
          <w:rFonts w:ascii="Times New Roman" w:hAnsi="Times New Roman" w:cs="Times New Roman"/>
          <w:b/>
          <w:bCs/>
        </w:rPr>
        <w:t>upplementary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</w:rPr>
        <w:t>5</w:t>
      </w:r>
      <w:r w:rsidRPr="00C0705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Logistic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regression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analysis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for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blood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fatty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acids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associated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with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sarcopenia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in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patients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with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liver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cirrhosis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and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hepatocellular</w:t>
      </w:r>
      <w:r>
        <w:rPr>
          <w:rFonts w:ascii="Times New Roman" w:hAnsi="Times New Roman"/>
          <w:b/>
          <w:bCs/>
        </w:rPr>
        <w:t xml:space="preserve"> </w:t>
      </w:r>
      <w:r w:rsidRPr="00C07051">
        <w:rPr>
          <w:rFonts w:ascii="Times New Roman" w:hAnsi="Times New Roman"/>
          <w:b/>
          <w:bCs/>
        </w:rPr>
        <w:t>carcinoma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9"/>
        <w:gridCol w:w="712"/>
        <w:gridCol w:w="282"/>
        <w:gridCol w:w="712"/>
        <w:gridCol w:w="712"/>
        <w:gridCol w:w="281"/>
        <w:gridCol w:w="712"/>
        <w:gridCol w:w="1716"/>
        <w:gridCol w:w="740"/>
        <w:gridCol w:w="274"/>
      </w:tblGrid>
      <w:tr w:rsidR="00C6716E" w:rsidRPr="00C07051" w14:paraId="19944620" w14:textId="77777777" w:rsidTr="007B0561">
        <w:trPr>
          <w:trHeight w:val="312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4475" w14:textId="77777777" w:rsidR="00C6716E" w:rsidRPr="00C07051" w:rsidRDefault="00C6716E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1465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Plasma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fatty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[μg/m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L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(mean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S.D.)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430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Univariate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4ED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286C9FC5" w14:textId="77777777" w:rsidTr="007B0561">
        <w:trPr>
          <w:trHeight w:val="840"/>
        </w:trPr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F4D1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6E2CC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Patients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with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247)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78307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Patients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without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167)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71FF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Odds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ratio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(95%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63FDEE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A910F5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value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7970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716E" w:rsidRPr="00C07051" w14:paraId="2A05BFC3" w14:textId="77777777" w:rsidTr="007B0561">
        <w:trPr>
          <w:trHeight w:val="312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197D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Saturated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fatty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acids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B0D8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887.0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1F8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DF82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179.0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20B1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954.6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156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920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B616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0.9981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(0.9970-0.9993)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55E5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D4E2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1D5D3072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77A1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Lauric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(C12:0)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2284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29A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9D59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234A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C46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245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3E41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0.9812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(0.8786-1.0959)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07E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0.7182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E20E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5950ED75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348C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Myristic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(C14:0)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9C01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8E3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4C4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B16F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E782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4D8D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0693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0.9714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(0.9516-0.9917)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DB8A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286F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1231EC4B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981E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Palmitic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(C16:0)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7EFB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637.9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32F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B22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133.1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773C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692.5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218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CF27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157.0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D619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0.9974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(0.9959-0.9989)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4923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8533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4F269E50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A8FA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Stearic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(C18:0)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4D59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189.0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109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7913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B048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198.9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A706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8E76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1351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0.9931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(0.9874-0.9987)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EB16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A9C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38CA99C9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5362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Arachidic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(C20:0)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94CB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0071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0F0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AFE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62DD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B903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9B41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0.9399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(0.8057-1.0964)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ED6D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0.4667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15C9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5AAB12D4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7EB9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Behenic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(C22:0)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5CB8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CCB1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97F0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B2C5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0E94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0387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41FD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1.0032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(0.9448-1.0652)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48A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0.8943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E11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345C9D1D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3E22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Lignoceric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(C24:0)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8681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C8ED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D93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8712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8116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0C62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F699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1.0308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(0.9683-1.0975)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341B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0.3389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D8A1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0D3027AB" w14:textId="77777777" w:rsidTr="007B0561">
        <w:trPr>
          <w:trHeight w:val="312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287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Monosaturated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fatty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acids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4424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651.9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CEC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7161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173.2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6716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709.7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907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ADB3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189.8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73A9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0.9982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(0.9971-0.9994)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E6BF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0ABF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0CA1D09D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7C47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Myristoleic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(C14:1)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6944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1564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864F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243F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4A6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E8A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55C4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0.9938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(0.7872-1.2546)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06CA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0.9618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2AE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50E8F407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D1B4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Palmitoleic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(C16:1)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C8D8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FA3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9BA0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1C13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71.6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BB4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4DD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0FC4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0.9940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(0.9871-1.0061)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D56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0.0907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AC5B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0BBB98F9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89A3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Oleic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(C18:1)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E492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579.5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6AE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5D7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4D05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631.0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6CA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AA46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168.8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043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0.9980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(0.9967-0.9994)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8213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19C5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7F11E8F3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4C6B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Eicosenoic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(C20:1)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750C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0E7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0BE0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7AFF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74A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34B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33D6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0.7942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(0.6951-0.9073)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6D0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D95E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5B21C67C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B194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Erucic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(C22:1)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6BFB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67B6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575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23C7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8993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7EA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AE7B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3.6618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(0.4716-28.4336)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734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0.8264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7FC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52E9A6B6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65CE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Nervonic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(C24:1)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52BF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4B1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AC2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95EE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C10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DCC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3AE1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1.0423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(1.01055-1.0751)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8933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63F6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3098DC49" w14:textId="77777777" w:rsidTr="007B0561">
        <w:trPr>
          <w:trHeight w:val="312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85D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n-3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polyunsaturated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fatty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acids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186B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216.3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B65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BA12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71.6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056D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254.0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0BF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4672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92.7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47F9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0.9944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(0.9917-0.9971)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FD03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48F6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2C035D3C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AAF7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α-Linolenic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(C18:3)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CCC1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C7E1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CC51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2781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3EC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2E7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6074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0.9618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(0.9399-0.9842)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2352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F12E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46B2CD72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9374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Eicosatrienoic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(C20:3)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75A7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371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931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F7D3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6074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ECE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0F12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0.9857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(0.8906-1.0910)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1C1D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0.7288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2E59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722145B2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255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Eicosapentaenoic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(C20:5)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4180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B78D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4CD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1C9D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9B09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869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B616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0.9899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(0.9833-0.9965)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324B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725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440062F7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A751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Docosapentaenoic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(C22:5)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8665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C4D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F339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B55C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7ABD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937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D3AE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0.9281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(0.8969-0.9603)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85BD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811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65C0077B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7146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Docosahexaenoic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(C22:6)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7893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118.6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79B0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506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FFE6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138.1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EB06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488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4CEB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0.9904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(0.9856-0.9953)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A01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B8EB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3715A5E8" w14:textId="77777777" w:rsidTr="007B0561">
        <w:trPr>
          <w:trHeight w:val="312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DA0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n-6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polyunsaturated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fatty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acids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A219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956.1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8B93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4ED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204.0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1A32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984.7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ECE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DDD9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193.7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85A7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0.9993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(0.9982-1.0003)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3DDF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  <w:t>0.1981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649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716E" w:rsidRPr="00C07051" w14:paraId="0105A796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7498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Linoleic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(C18:2)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D7B7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61E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576E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174.9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CF63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766.4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B3D2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7B9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165.0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5D3F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0.9993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(0.9980-1.0005)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A5C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0.2647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486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571EB158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C4E3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γ-Linolenic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(C18:3)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166D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305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0E50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0B8B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D6B2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469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56EA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0.9727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(0.9331-1.0173)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281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0.2213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1FCC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0CB842C7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6DCF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Eicosadienoic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(C20:2)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8D2A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84D7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D3E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BCFB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A9E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3E2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A807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0.8526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(0.7455-0.9750)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D50F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0.0189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62FC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27F1CBB3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8EFB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Dihomo-γ-linolenic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(C20:3)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FFFD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475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3B9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A970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F88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B194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66BC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0.9820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(0.9648-0.9994)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30B0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0.0418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831C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6716E" w:rsidRPr="00C07051" w14:paraId="77318FD5" w14:textId="77777777" w:rsidTr="007B0561">
        <w:trPr>
          <w:trHeight w:val="396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55B1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Arachidonic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(C20:4)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1B9A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157.2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B48B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21EC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2403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160.6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79A7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F18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BD88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0.9980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(0.9929-1.0032)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DD0E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0.4614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22FA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16E" w:rsidRPr="00C07051" w14:paraId="75E19922" w14:textId="77777777" w:rsidTr="007B0561">
        <w:trPr>
          <w:trHeight w:val="408"/>
        </w:trPr>
        <w:tc>
          <w:tcPr>
            <w:tcW w:w="12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D55D" w14:textId="77777777" w:rsidR="00C6716E" w:rsidRPr="00C07051" w:rsidRDefault="00C6716E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Docosatetraenoic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acid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(C22:4)</w:t>
            </w:r>
          </w:p>
        </w:tc>
        <w:tc>
          <w:tcPr>
            <w:tcW w:w="4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3BB6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C704F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7393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8A92" w14:textId="77777777" w:rsidR="00C6716E" w:rsidRPr="00C07051" w:rsidRDefault="00C6716E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D768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9EDA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E485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0.9130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(0.7987-1.0436)</w:t>
            </w:r>
          </w:p>
        </w:tc>
        <w:tc>
          <w:tcPr>
            <w:tcW w:w="6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7532" w14:textId="77777777" w:rsidR="00C6716E" w:rsidRPr="00C07051" w:rsidRDefault="00C6716E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0.1940</w:t>
            </w:r>
          </w:p>
        </w:tc>
        <w:tc>
          <w:tcPr>
            <w:tcW w:w="1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BF75" w14:textId="77777777" w:rsidR="00C6716E" w:rsidRPr="00C07051" w:rsidRDefault="00C6716E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6ABC9EF1" w14:textId="77777777" w:rsidR="00C6716E" w:rsidRPr="00C07051" w:rsidRDefault="00C6716E" w:rsidP="00C6716E">
      <w:pPr>
        <w:snapToGrid w:val="0"/>
        <w:spacing w:line="480" w:lineRule="auto"/>
        <w:contextualSpacing/>
        <w:rPr>
          <w:rFonts w:ascii="Times New Roman" w:hAnsi="Times New Roman" w:cs="Times New Roman"/>
        </w:rPr>
      </w:pPr>
    </w:p>
    <w:p w14:paraId="025303D5" w14:textId="612A6B7A" w:rsidR="00445566" w:rsidRDefault="00C6716E" w:rsidP="00C6716E">
      <w:r w:rsidRPr="00C07051">
        <w:rPr>
          <w:rFonts w:ascii="Times New Roman" w:hAnsi="Times New Roman" w:cs="Times New Roman"/>
        </w:rPr>
        <w:t>S.D.</w:t>
      </w:r>
      <w:r>
        <w:rPr>
          <w:rFonts w:ascii="Times New Roman" w:hAnsi="Times New Roman" w:cs="Times New Roman"/>
        </w:rPr>
        <w:t xml:space="preserve">, </w:t>
      </w:r>
      <w:r w:rsidRPr="00C07051">
        <w:rPr>
          <w:rFonts w:ascii="Times New Roman" w:hAnsi="Times New Roman" w:cs="Times New Roman"/>
        </w:rPr>
        <w:t>standard</w:t>
      </w:r>
      <w:r>
        <w:rPr>
          <w:rFonts w:ascii="Times New Roman" w:hAnsi="Times New Roman" w:cs="Times New Roman"/>
        </w:rPr>
        <w:t xml:space="preserve"> </w:t>
      </w:r>
      <w:r w:rsidRPr="00C07051">
        <w:rPr>
          <w:rFonts w:ascii="Times New Roman" w:hAnsi="Times New Roman" w:cs="Times New Roman"/>
        </w:rPr>
        <w:t>deviation,</w:t>
      </w:r>
      <w:r>
        <w:rPr>
          <w:rFonts w:ascii="Times New Roman" w:hAnsi="Times New Roman" w:cs="Times New Roman"/>
        </w:rPr>
        <w:t xml:space="preserve"> </w:t>
      </w:r>
      <w:r w:rsidRPr="00C07051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, </w:t>
      </w:r>
      <w:r w:rsidRPr="00C07051">
        <w:rPr>
          <w:rFonts w:ascii="Times New Roman" w:hAnsi="Times New Roman" w:cs="Times New Roman"/>
        </w:rPr>
        <w:t>confidence</w:t>
      </w:r>
      <w:r>
        <w:rPr>
          <w:rFonts w:ascii="Times New Roman" w:hAnsi="Times New Roman" w:cs="Times New Roman"/>
        </w:rPr>
        <w:t xml:space="preserve"> </w:t>
      </w:r>
      <w:r w:rsidRPr="00C07051">
        <w:rPr>
          <w:rFonts w:ascii="Times New Roman" w:hAnsi="Times New Roman" w:cs="Times New Roman"/>
        </w:rPr>
        <w:t>interval,</w:t>
      </w:r>
      <w:r>
        <w:rPr>
          <w:rFonts w:ascii="Times New Roman" w:hAnsi="Times New Roman" w:cs="Times New Roman"/>
        </w:rPr>
        <w:t xml:space="preserve"> </w:t>
      </w:r>
      <w:r w:rsidRPr="00C07051">
        <w:rPr>
          <w:rFonts w:ascii="Times New Roman" w:hAnsi="Times New Roman" w:cs="Times New Roman" w:hint="eastAsia"/>
          <w:lang w:bidi="en-US"/>
        </w:rPr>
        <w:t>*</w:t>
      </w:r>
      <w:r w:rsidRPr="00C07051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i/>
          <w:iCs/>
          <w:lang w:bidi="en-US"/>
        </w:rPr>
        <w:t>p</w:t>
      </w:r>
      <w:r>
        <w:rPr>
          <w:rFonts w:ascii="Times New Roman" w:hAnsi="Times New Roman" w:cs="Times New Roman" w:hint="eastAsia"/>
          <w:lang w:bidi="en-US"/>
        </w:rPr>
        <w:t>-</w:t>
      </w:r>
      <w:r w:rsidRPr="00C07051">
        <w:rPr>
          <w:rFonts w:ascii="Times New Roman" w:hAnsi="Times New Roman" w:cs="Times New Roman"/>
          <w:lang w:bidi="en-US"/>
        </w:rPr>
        <w:t>value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&lt;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0.05</w:t>
      </w:r>
    </w:p>
    <w:sectPr w:rsidR="004455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AF0F" w14:textId="77777777" w:rsidR="003D2A0A" w:rsidRDefault="003D2A0A" w:rsidP="00C6716E">
      <w:pPr>
        <w:spacing w:after="0" w:line="240" w:lineRule="auto"/>
      </w:pPr>
      <w:r>
        <w:separator/>
      </w:r>
    </w:p>
  </w:endnote>
  <w:endnote w:type="continuationSeparator" w:id="0">
    <w:p w14:paraId="69720A81" w14:textId="77777777" w:rsidR="003D2A0A" w:rsidRDefault="003D2A0A" w:rsidP="00C6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20DD3" w14:textId="77777777" w:rsidR="003D2A0A" w:rsidRDefault="003D2A0A" w:rsidP="00C6716E">
      <w:pPr>
        <w:spacing w:after="0" w:line="240" w:lineRule="auto"/>
      </w:pPr>
      <w:r>
        <w:separator/>
      </w:r>
    </w:p>
  </w:footnote>
  <w:footnote w:type="continuationSeparator" w:id="0">
    <w:p w14:paraId="600D34A3" w14:textId="77777777" w:rsidR="003D2A0A" w:rsidRDefault="003D2A0A" w:rsidP="00C6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66"/>
    <w:rsid w:val="003D2A0A"/>
    <w:rsid w:val="00445566"/>
    <w:rsid w:val="00C46875"/>
    <w:rsid w:val="00C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6798CD-C226-4489-A00C-76BF9ED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1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6E"/>
  </w:style>
  <w:style w:type="paragraph" w:styleId="Footer">
    <w:name w:val="footer"/>
    <w:basedOn w:val="Normal"/>
    <w:link w:val="FooterChar"/>
    <w:uiPriority w:val="99"/>
    <w:unhideWhenUsed/>
    <w:rsid w:val="00C671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2024-05-28T12:05:00Z</dcterms:created>
  <dcterms:modified xsi:type="dcterms:W3CDTF">2024-05-28T12:05:00Z</dcterms:modified>
</cp:coreProperties>
</file>