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052" w:rsidRPr="005A4F7F" w:rsidRDefault="00C02052" w:rsidP="00C02052">
      <w:pPr>
        <w:rPr>
          <w:rFonts w:ascii="Aptos" w:hAnsi="Aptos"/>
          <w:sz w:val="28"/>
          <w:szCs w:val="28"/>
        </w:rPr>
      </w:pPr>
    </w:p>
    <w:p w:rsidR="00C02052" w:rsidRPr="005A4F7F" w:rsidRDefault="00C02052" w:rsidP="00C02052">
      <w:pPr>
        <w:rPr>
          <w:rFonts w:ascii="Aptos" w:hAnsi="Aptos"/>
          <w:sz w:val="28"/>
          <w:szCs w:val="28"/>
        </w:rPr>
      </w:pPr>
    </w:p>
    <w:p w:rsidR="00C02052" w:rsidRPr="005A4F7F" w:rsidRDefault="0057418D" w:rsidP="00C02052">
      <w:pPr>
        <w:rPr>
          <w:rFonts w:ascii="Aptos" w:hAnsi="Aptos"/>
          <w:sz w:val="28"/>
          <w:szCs w:val="28"/>
        </w:rPr>
      </w:pPr>
      <w:r>
        <w:rPr>
          <w:rFonts w:ascii="Aptos" w:hAnsi="Aptos"/>
          <w:sz w:val="28"/>
          <w:szCs w:val="28"/>
        </w:rPr>
        <w:t>Supplementary Fig 2</w:t>
      </w:r>
      <w:r w:rsidR="00C02052" w:rsidRPr="005A4F7F">
        <w:rPr>
          <w:rFonts w:ascii="Aptos" w:hAnsi="Aptos"/>
          <w:sz w:val="28"/>
          <w:szCs w:val="28"/>
        </w:rPr>
        <w:t>:</w:t>
      </w:r>
      <w:r w:rsidR="00C02052">
        <w:rPr>
          <w:rFonts w:ascii="Aptos" w:hAnsi="Aptos" w:hint="eastAsia"/>
          <w:sz w:val="28"/>
          <w:szCs w:val="28"/>
          <w:lang w:eastAsia="zh-CN"/>
        </w:rPr>
        <w:t xml:space="preserve"> </w:t>
      </w:r>
      <w:r w:rsidR="00C02052" w:rsidRPr="005A4F7F">
        <w:rPr>
          <w:rFonts w:ascii="Aptos" w:hAnsi="Aptos"/>
          <w:sz w:val="28"/>
          <w:szCs w:val="28"/>
        </w:rPr>
        <w:t>Intracellular Staining Gating strategy.</w:t>
      </w:r>
    </w:p>
    <w:p w:rsidR="00C02052" w:rsidRPr="005A4F7F" w:rsidRDefault="00C02052" w:rsidP="00C02052">
      <w:pPr>
        <w:rPr>
          <w:rFonts w:ascii="Aptos" w:hAnsi="Aptos"/>
          <w:sz w:val="28"/>
          <w:szCs w:val="28"/>
        </w:rPr>
      </w:pPr>
      <w:r w:rsidRPr="005A4F7F">
        <w:rPr>
          <w:rFonts w:ascii="Aptos" w:hAnsi="Aptos"/>
          <w:sz w:val="28"/>
          <w:szCs w:val="28"/>
        </w:rPr>
        <w:t>Isolated PBMCs were gated for single cells (FSC-A/FSC-H), Alive cells (Fixable Viability Dye eFluor 506), CD14 positive cells. Fluorescence minus one (FMO) samples were generated to gate for cytokines, Interleukin (IL)-6, IL-10, Tumour Necrosis Factor-α.</w:t>
      </w:r>
    </w:p>
    <w:p w:rsidR="00C02052" w:rsidRPr="005A4F7F" w:rsidRDefault="00C02052" w:rsidP="00C02052">
      <w:pPr>
        <w:rPr>
          <w:rFonts w:ascii="Aptos" w:hAnsi="Aptos"/>
          <w:sz w:val="28"/>
          <w:szCs w:val="28"/>
        </w:rPr>
      </w:pPr>
      <w:r w:rsidRPr="005A4F7F">
        <w:rPr>
          <w:rFonts w:ascii="Aptos" w:hAnsi="Aptos"/>
          <w:noProof/>
          <w:sz w:val="28"/>
          <w:szCs w:val="28"/>
        </w:rPr>
        <w:drawing>
          <wp:inline distT="0" distB="0" distL="0" distR="0">
            <wp:extent cx="5731510" cy="3223895"/>
            <wp:effectExtent l="0" t="0" r="2540" b="0"/>
            <wp:docPr id="6" name="Picture 2" descr="A diagram of a diagram of a person's bod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9122885" name="Picture 2" descr="A diagram of a diagram of a person's bod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4F7F">
        <w:rPr>
          <w:rFonts w:ascii="Aptos" w:hAnsi="Aptos"/>
          <w:sz w:val="28"/>
          <w:szCs w:val="28"/>
        </w:rPr>
        <w:t xml:space="preserve"> </w:t>
      </w:r>
    </w:p>
    <w:p w:rsidR="00C02052" w:rsidRPr="005A4F7F" w:rsidRDefault="00C02052" w:rsidP="00C02052">
      <w:pPr>
        <w:rPr>
          <w:rFonts w:ascii="Aptos" w:hAnsi="Aptos"/>
          <w:sz w:val="28"/>
          <w:szCs w:val="28"/>
        </w:rPr>
      </w:pPr>
    </w:p>
    <w:p w:rsidR="005008F4" w:rsidRDefault="005008F4"/>
    <w:sectPr w:rsidR="005008F4" w:rsidSect="00E104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>
    <w:useFELayout/>
  </w:compat>
  <w:rsids>
    <w:rsidRoot w:val="00C02052"/>
    <w:rsid w:val="003049ED"/>
    <w:rsid w:val="005008F4"/>
    <w:rsid w:val="0057418D"/>
    <w:rsid w:val="00C02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9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4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1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Adminstrator</dc:creator>
  <cp:keywords/>
  <dc:description/>
  <cp:lastModifiedBy>Adminstrator</cp:lastModifiedBy>
  <cp:revision>3</cp:revision>
  <dcterms:created xsi:type="dcterms:W3CDTF">2025-06-19T12:08:00Z</dcterms:created>
  <dcterms:modified xsi:type="dcterms:W3CDTF">2025-06-26T06:50:00Z</dcterms:modified>
</cp:coreProperties>
</file>