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FA" w:rsidRDefault="006B7B50" w:rsidP="005D7AFA">
      <w:pPr>
        <w:spacing w:line="48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5D7AFA">
        <w:rPr>
          <w:rFonts w:ascii="Times New Roman" w:hAnsi="Times New Roman"/>
          <w:b/>
          <w:bCs/>
          <w:sz w:val="24"/>
        </w:rPr>
        <w:t>Supplementary Table 3. Subgroup analysis and meta-regression analysis for studies that estimated the preventive effect of aspirin use in hepatocellular carcinoma incident risk</w:t>
      </w:r>
    </w:p>
    <w:tbl>
      <w:tblPr>
        <w:tblW w:w="5000" w:type="pct"/>
        <w:tblLook w:val="04A0"/>
      </w:tblPr>
      <w:tblGrid>
        <w:gridCol w:w="2414"/>
        <w:gridCol w:w="1471"/>
        <w:gridCol w:w="1729"/>
        <w:gridCol w:w="3577"/>
        <w:gridCol w:w="2559"/>
        <w:gridCol w:w="1332"/>
        <w:gridCol w:w="1088"/>
      </w:tblGrid>
      <w:tr w:rsidR="005D7AFA" w:rsidTr="006A6B91">
        <w:trPr>
          <w:trHeight w:val="260"/>
        </w:trPr>
        <w:tc>
          <w:tcPr>
            <w:tcW w:w="85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Covariates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†</w:t>
            </w:r>
            <w:r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Meta-regression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Subgroup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†</w:t>
            </w:r>
            <w:r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Effect Size (95% CI)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Heterogeneity</w:t>
            </w:r>
          </w:p>
        </w:tc>
      </w:tr>
      <w:tr w:rsidR="005D7AFA" w:rsidTr="006A6B91">
        <w:trPr>
          <w:trHeight w:val="260"/>
        </w:trPr>
        <w:tc>
          <w:tcPr>
            <w:tcW w:w="8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</w:rPr>
              <w:t>-value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 R-square</w:t>
            </w:r>
            <w:r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‡</w:t>
            </w:r>
          </w:p>
        </w:tc>
        <w:tc>
          <w:tcPr>
            <w:tcW w:w="126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</w:rPr>
              <w:t>-value</w:t>
            </w:r>
          </w:p>
        </w:tc>
      </w:tr>
      <w:tr w:rsidR="005D7AFA" w:rsidTr="006A6B91"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Overall (23)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62" w:type="pct"/>
            <w:tcBorders>
              <w:top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0.64 (0.56–0.75)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80.9%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5D7AFA" w:rsidTr="006A6B91">
        <w:tc>
          <w:tcPr>
            <w:tcW w:w="852" w:type="pct"/>
            <w:vMerge w:val="restart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Study design</w:t>
            </w:r>
          </w:p>
        </w:tc>
        <w:tc>
          <w:tcPr>
            <w:tcW w:w="519" w:type="pct"/>
            <w:vMerge w:val="restart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0.8932</w:t>
            </w:r>
          </w:p>
        </w:tc>
        <w:tc>
          <w:tcPr>
            <w:tcW w:w="610" w:type="pct"/>
            <w:vMerge w:val="restart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−13.69%</w:t>
            </w:r>
          </w:p>
        </w:tc>
        <w:tc>
          <w:tcPr>
            <w:tcW w:w="1262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Retrospective cohort (15)</w:t>
            </w:r>
          </w:p>
        </w:tc>
        <w:tc>
          <w:tcPr>
            <w:tcW w:w="903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0.64 (0.53–0.77)</w:t>
            </w:r>
          </w:p>
        </w:tc>
        <w:tc>
          <w:tcPr>
            <w:tcW w:w="470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92.1%</w:t>
            </w:r>
          </w:p>
        </w:tc>
        <w:tc>
          <w:tcPr>
            <w:tcW w:w="384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5D7AFA" w:rsidTr="006A6B91">
        <w:tc>
          <w:tcPr>
            <w:tcW w:w="852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Prospective cohort (3)</w:t>
            </w:r>
          </w:p>
        </w:tc>
        <w:tc>
          <w:tcPr>
            <w:tcW w:w="903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0.60 (0.51–0.70)</w:t>
            </w:r>
          </w:p>
        </w:tc>
        <w:tc>
          <w:tcPr>
            <w:tcW w:w="470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0.0%</w:t>
            </w:r>
          </w:p>
        </w:tc>
        <w:tc>
          <w:tcPr>
            <w:tcW w:w="384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0.669</w:t>
            </w:r>
          </w:p>
        </w:tc>
      </w:tr>
      <w:tr w:rsidR="005D7AFA" w:rsidTr="006A6B91">
        <w:tc>
          <w:tcPr>
            <w:tcW w:w="852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Case-control (5)</w:t>
            </w:r>
          </w:p>
        </w:tc>
        <w:tc>
          <w:tcPr>
            <w:tcW w:w="903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0.68 (0.42–1.09)</w:t>
            </w:r>
          </w:p>
        </w:tc>
        <w:tc>
          <w:tcPr>
            <w:tcW w:w="470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89.1%</w:t>
            </w:r>
          </w:p>
        </w:tc>
        <w:tc>
          <w:tcPr>
            <w:tcW w:w="384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5D7AFA" w:rsidTr="006A6B91">
        <w:tc>
          <w:tcPr>
            <w:tcW w:w="852" w:type="pct"/>
            <w:vMerge w:val="restart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Region</w:t>
            </w:r>
          </w:p>
        </w:tc>
        <w:tc>
          <w:tcPr>
            <w:tcW w:w="519" w:type="pct"/>
            <w:vMerge w:val="restart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0.9250</w:t>
            </w:r>
          </w:p>
        </w:tc>
        <w:tc>
          <w:tcPr>
            <w:tcW w:w="610" w:type="pct"/>
            <w:vMerge w:val="restart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−6.13%</w:t>
            </w:r>
          </w:p>
        </w:tc>
        <w:tc>
          <w:tcPr>
            <w:tcW w:w="1262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Europe/America (8)</w:t>
            </w:r>
          </w:p>
        </w:tc>
        <w:tc>
          <w:tcPr>
            <w:tcW w:w="903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0.64 (</w:t>
            </w:r>
            <w:bookmarkStart w:id="0" w:name="_Hlk81164212"/>
            <w:r>
              <w:rPr>
                <w:rFonts w:ascii="Times New Roman" w:hAnsi="Times New Roman"/>
                <w:sz w:val="24"/>
              </w:rPr>
              <w:t>0.51–0.80</w:t>
            </w:r>
            <w:bookmarkEnd w:id="0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0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81.5%</w:t>
            </w:r>
          </w:p>
        </w:tc>
        <w:tc>
          <w:tcPr>
            <w:tcW w:w="384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5D7AFA" w:rsidTr="006A6B91">
        <w:tc>
          <w:tcPr>
            <w:tcW w:w="852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Asia (15)</w:t>
            </w:r>
          </w:p>
        </w:tc>
        <w:tc>
          <w:tcPr>
            <w:tcW w:w="903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0.64 (</w:t>
            </w:r>
            <w:bookmarkStart w:id="1" w:name="_Hlk81164250"/>
            <w:r>
              <w:rPr>
                <w:rFonts w:ascii="Times New Roman" w:hAnsi="Times New Roman"/>
                <w:sz w:val="24"/>
              </w:rPr>
              <w:t>0.56–0.75</w:t>
            </w:r>
            <w:bookmarkEnd w:id="1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0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92.2%</w:t>
            </w:r>
          </w:p>
        </w:tc>
        <w:tc>
          <w:tcPr>
            <w:tcW w:w="384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5D7AFA" w:rsidTr="006A6B91">
        <w:tc>
          <w:tcPr>
            <w:tcW w:w="852" w:type="pct"/>
            <w:vMerge w:val="restart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Drug assessment</w:t>
            </w:r>
          </w:p>
        </w:tc>
        <w:tc>
          <w:tcPr>
            <w:tcW w:w="519" w:type="pct"/>
            <w:vMerge w:val="restart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0.1980</w:t>
            </w:r>
          </w:p>
        </w:tc>
        <w:tc>
          <w:tcPr>
            <w:tcW w:w="610" w:type="pct"/>
            <w:vMerge w:val="restart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11.65%</w:t>
            </w:r>
          </w:p>
        </w:tc>
        <w:tc>
          <w:tcPr>
            <w:tcW w:w="1262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Prescription (17)</w:t>
            </w:r>
          </w:p>
        </w:tc>
        <w:tc>
          <w:tcPr>
            <w:tcW w:w="903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0.70 (0.59–0.83)</w:t>
            </w:r>
          </w:p>
        </w:tc>
        <w:tc>
          <w:tcPr>
            <w:tcW w:w="470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91.7%</w:t>
            </w:r>
          </w:p>
        </w:tc>
        <w:tc>
          <w:tcPr>
            <w:tcW w:w="384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5D7AFA" w:rsidTr="006A6B91">
        <w:tc>
          <w:tcPr>
            <w:tcW w:w="852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Self-reported (4)</w:t>
            </w:r>
          </w:p>
        </w:tc>
        <w:tc>
          <w:tcPr>
            <w:tcW w:w="903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0.53 (0.42–0.66)</w:t>
            </w:r>
          </w:p>
        </w:tc>
        <w:tc>
          <w:tcPr>
            <w:tcW w:w="470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61.1%</w:t>
            </w:r>
          </w:p>
        </w:tc>
        <w:tc>
          <w:tcPr>
            <w:tcW w:w="384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0.052</w:t>
            </w:r>
          </w:p>
        </w:tc>
      </w:tr>
      <w:tr w:rsidR="005D7AFA" w:rsidTr="006A6B91">
        <w:tc>
          <w:tcPr>
            <w:tcW w:w="852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(2)</w:t>
            </w:r>
          </w:p>
        </w:tc>
        <w:tc>
          <w:tcPr>
            <w:tcW w:w="903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0.29 (0.14–0.61)</w:t>
            </w:r>
          </w:p>
        </w:tc>
        <w:tc>
          <w:tcPr>
            <w:tcW w:w="470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0.0%</w:t>
            </w:r>
          </w:p>
        </w:tc>
        <w:tc>
          <w:tcPr>
            <w:tcW w:w="384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0.855</w:t>
            </w:r>
          </w:p>
        </w:tc>
      </w:tr>
      <w:tr w:rsidR="005D7AFA" w:rsidTr="006A6B91">
        <w:tc>
          <w:tcPr>
            <w:tcW w:w="852" w:type="pct"/>
            <w:vMerge w:val="restart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Comorbidity</w:t>
            </w:r>
          </w:p>
        </w:tc>
        <w:tc>
          <w:tcPr>
            <w:tcW w:w="519" w:type="pct"/>
            <w:vMerge w:val="restart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0.0310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610" w:type="pct"/>
            <w:vMerge w:val="restart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54.33%</w:t>
            </w:r>
          </w:p>
        </w:tc>
        <w:tc>
          <w:tcPr>
            <w:tcW w:w="1262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Viral hepatitis (7)</w:t>
            </w:r>
          </w:p>
        </w:tc>
        <w:tc>
          <w:tcPr>
            <w:tcW w:w="903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0.76 (0.64–0.89)</w:t>
            </w:r>
          </w:p>
        </w:tc>
        <w:tc>
          <w:tcPr>
            <w:tcW w:w="470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72.5%</w:t>
            </w:r>
          </w:p>
        </w:tc>
        <w:tc>
          <w:tcPr>
            <w:tcW w:w="384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0.001</w:t>
            </w:r>
          </w:p>
        </w:tc>
      </w:tr>
      <w:tr w:rsidR="005D7AFA" w:rsidTr="006A6B91">
        <w:tc>
          <w:tcPr>
            <w:tcW w:w="852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Liver cirrhosis (2)</w:t>
            </w:r>
          </w:p>
        </w:tc>
        <w:tc>
          <w:tcPr>
            <w:tcW w:w="903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0.16 (0.10–0.27)</w:t>
            </w:r>
          </w:p>
        </w:tc>
        <w:tc>
          <w:tcPr>
            <w:tcW w:w="470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19.3%</w:t>
            </w:r>
          </w:p>
        </w:tc>
        <w:tc>
          <w:tcPr>
            <w:tcW w:w="384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0.266</w:t>
            </w:r>
          </w:p>
        </w:tc>
      </w:tr>
      <w:tr w:rsidR="005D7AFA" w:rsidTr="006A6B91">
        <w:tc>
          <w:tcPr>
            <w:tcW w:w="852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Diabetes mellitus (2)</w:t>
            </w:r>
          </w:p>
        </w:tc>
        <w:tc>
          <w:tcPr>
            <w:tcW w:w="903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0.82 (0.75–0.89)</w:t>
            </w:r>
          </w:p>
        </w:tc>
        <w:tc>
          <w:tcPr>
            <w:tcW w:w="470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0.0%</w:t>
            </w:r>
          </w:p>
        </w:tc>
        <w:tc>
          <w:tcPr>
            <w:tcW w:w="384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0.499</w:t>
            </w:r>
          </w:p>
        </w:tc>
      </w:tr>
      <w:tr w:rsidR="005D7AFA" w:rsidTr="006A6B91">
        <w:tc>
          <w:tcPr>
            <w:tcW w:w="852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NAFLD (1)</w:t>
            </w:r>
          </w:p>
        </w:tc>
        <w:tc>
          <w:tcPr>
            <w:tcW w:w="903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0.70 (0.37–1.34)</w:t>
            </w:r>
          </w:p>
        </w:tc>
        <w:tc>
          <w:tcPr>
            <w:tcW w:w="470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4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7AFA" w:rsidTr="006A6B91">
        <w:tc>
          <w:tcPr>
            <w:tcW w:w="852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pct"/>
            <w:vMerge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HNSCC (1)</w:t>
            </w:r>
          </w:p>
        </w:tc>
        <w:tc>
          <w:tcPr>
            <w:tcW w:w="903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0.67 (0.42–1.07)</w:t>
            </w:r>
          </w:p>
        </w:tc>
        <w:tc>
          <w:tcPr>
            <w:tcW w:w="470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4" w:type="pct"/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D7AFA" w:rsidTr="006A6B91">
        <w:tc>
          <w:tcPr>
            <w:tcW w:w="852" w:type="pct"/>
            <w:vMerge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pct"/>
            <w:vMerge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pct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Without underlying disease (10)</w:t>
            </w:r>
          </w:p>
        </w:tc>
        <w:tc>
          <w:tcPr>
            <w:tcW w:w="903" w:type="pct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 (0.52–0.85)</w:t>
            </w:r>
          </w:p>
        </w:tc>
        <w:tc>
          <w:tcPr>
            <w:tcW w:w="470" w:type="pct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91.7%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5D7AFA" w:rsidRDefault="005D7AFA" w:rsidP="006A6B9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&lt;0.001</w:t>
            </w:r>
          </w:p>
        </w:tc>
      </w:tr>
    </w:tbl>
    <w:p w:rsidR="005D7AFA" w:rsidRDefault="005D7AFA" w:rsidP="005D7AFA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†</w:t>
      </w:r>
      <w:r>
        <w:rPr>
          <w:rFonts w:ascii="Times New Roman" w:hAnsi="Times New Roman"/>
          <w:sz w:val="24"/>
        </w:rPr>
        <w:t xml:space="preserve">number of studies; </w:t>
      </w:r>
      <w:r>
        <w:rPr>
          <w:rFonts w:ascii="Times New Roman" w:hAnsi="Times New Roman"/>
          <w:sz w:val="24"/>
          <w:vertAlign w:val="superscript"/>
        </w:rPr>
        <w:t>‡</w:t>
      </w:r>
      <w:r>
        <w:rPr>
          <w:rFonts w:ascii="Times New Roman" w:hAnsi="Times New Roman"/>
          <w:sz w:val="24"/>
        </w:rPr>
        <w:t>adjusted R-squared, percentage of between-study variance explained. HNSCC, head and neck squamous cell carcinoma NA, not applicable; NAFLD, non-alcoholic fatty liver disease.</w:t>
      </w:r>
    </w:p>
    <w:p w:rsidR="00155E05" w:rsidRDefault="00155E05"/>
    <w:sectPr w:rsidR="00155E05" w:rsidSect="00047B1C">
      <w:pgSz w:w="16834" w:h="11894" w:orient="landscape"/>
      <w:pgMar w:top="1440" w:right="1440" w:bottom="1440" w:left="1440" w:header="850" w:footer="994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D7AFA"/>
    <w:rsid w:val="00032900"/>
    <w:rsid w:val="00136426"/>
    <w:rsid w:val="00155E05"/>
    <w:rsid w:val="00176922"/>
    <w:rsid w:val="002D2EA2"/>
    <w:rsid w:val="00311226"/>
    <w:rsid w:val="00321260"/>
    <w:rsid w:val="00406DCB"/>
    <w:rsid w:val="00493F8C"/>
    <w:rsid w:val="005521DF"/>
    <w:rsid w:val="005D707F"/>
    <w:rsid w:val="005D7AFA"/>
    <w:rsid w:val="006823A1"/>
    <w:rsid w:val="006B7B50"/>
    <w:rsid w:val="006C3E0D"/>
    <w:rsid w:val="006E70DA"/>
    <w:rsid w:val="00777278"/>
    <w:rsid w:val="00796F3F"/>
    <w:rsid w:val="007B2580"/>
    <w:rsid w:val="008616AC"/>
    <w:rsid w:val="00902BFD"/>
    <w:rsid w:val="00913156"/>
    <w:rsid w:val="0092284A"/>
    <w:rsid w:val="009E0EAA"/>
    <w:rsid w:val="009F3903"/>
    <w:rsid w:val="00BA0B21"/>
    <w:rsid w:val="00C01C45"/>
    <w:rsid w:val="00DC2A37"/>
    <w:rsid w:val="00DE0E77"/>
    <w:rsid w:val="00E25F04"/>
    <w:rsid w:val="00E72A40"/>
    <w:rsid w:val="00E830C9"/>
    <w:rsid w:val="00E92371"/>
    <w:rsid w:val="00EA3E90"/>
    <w:rsid w:val="00FB5BE2"/>
    <w:rsid w:val="00FE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rsid w:val="00DE0E77"/>
    <w:pPr>
      <w:spacing w:after="0" w:line="240" w:lineRule="auto"/>
      <w:ind w:left="357" w:hanging="357"/>
    </w:pPr>
    <w:rPr>
      <w:rFonts w:ascii="Times New Roman" w:eastAsia="宋体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34</cp:revision>
  <dcterms:created xsi:type="dcterms:W3CDTF">2022-01-14T00:46:00Z</dcterms:created>
  <dcterms:modified xsi:type="dcterms:W3CDTF">2022-01-14T01:52:00Z</dcterms:modified>
</cp:coreProperties>
</file>