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68" w:rsidRPr="00683395" w:rsidRDefault="00D16F68" w:rsidP="00D16F68">
      <w:pPr>
        <w:rPr>
          <w:rFonts w:ascii="Times New Roman" w:hAnsi="Times New Roman" w:cs="Times New Roman"/>
          <w:b/>
          <w:sz w:val="18"/>
          <w:szCs w:val="18"/>
        </w:rPr>
      </w:pPr>
      <w:r w:rsidRPr="001B049B">
        <w:rPr>
          <w:rFonts w:ascii="Times New Roman" w:hAnsi="Times New Roman" w:cs="Times New Roman"/>
          <w:b/>
          <w:sz w:val="18"/>
          <w:szCs w:val="18"/>
        </w:rPr>
        <w:t xml:space="preserve">Supplementary </w:t>
      </w:r>
      <w:r w:rsidRPr="00683395">
        <w:rPr>
          <w:rFonts w:ascii="Times New Roman" w:hAnsi="Times New Roman" w:cs="Times New Roman"/>
          <w:b/>
          <w:sz w:val="18"/>
          <w:szCs w:val="18"/>
        </w:rPr>
        <w:t xml:space="preserve">Table </w:t>
      </w:r>
      <w:r>
        <w:rPr>
          <w:rFonts w:ascii="Times New Roman" w:hAnsi="Times New Roman" w:cs="Times New Roman"/>
          <w:b/>
          <w:sz w:val="18"/>
          <w:szCs w:val="18"/>
        </w:rPr>
        <w:t>5</w:t>
      </w:r>
      <w:r w:rsidRPr="00683395">
        <w:rPr>
          <w:rFonts w:ascii="Times New Roman" w:hAnsi="Times New Roman" w:cs="Times New Roman"/>
          <w:b/>
          <w:sz w:val="18"/>
          <w:szCs w:val="18"/>
        </w:rPr>
        <w:t xml:space="preserve">. Adjusted </w:t>
      </w:r>
      <w:r>
        <w:rPr>
          <w:rFonts w:ascii="Times New Roman" w:hAnsi="Times New Roman" w:cs="Times New Roman"/>
          <w:b/>
          <w:sz w:val="18"/>
          <w:szCs w:val="18"/>
        </w:rPr>
        <w:t>hazard ratios</w:t>
      </w:r>
      <w:r w:rsidRPr="00683395">
        <w:rPr>
          <w:rFonts w:ascii="Times New Roman" w:hAnsi="Times New Roman" w:cs="Times New Roman"/>
          <w:b/>
          <w:sz w:val="18"/>
          <w:szCs w:val="18"/>
        </w:rPr>
        <w:t xml:space="preserve"> of incident severe liver disease and cardio-cerebrovascular disease in relation to different classification of fatty liver stratified by gender</w:t>
      </w:r>
    </w:p>
    <w:tbl>
      <w:tblPr>
        <w:tblW w:w="5000" w:type="pct"/>
        <w:jc w:val="center"/>
        <w:tblLook w:val="04A0"/>
      </w:tblPr>
      <w:tblGrid>
        <w:gridCol w:w="1414"/>
        <w:gridCol w:w="788"/>
        <w:gridCol w:w="711"/>
        <w:gridCol w:w="668"/>
        <w:gridCol w:w="537"/>
        <w:gridCol w:w="711"/>
        <w:gridCol w:w="1059"/>
        <w:gridCol w:w="676"/>
        <w:gridCol w:w="1089"/>
        <w:gridCol w:w="676"/>
        <w:gridCol w:w="527"/>
      </w:tblGrid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Outcomes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No. of total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The median follow-up time [Years (95%CI)]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PYs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 xml:space="preserve">No. of </w:t>
            </w: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br/>
              <w:t>events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Incidence rate </w:t>
            </w: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br/>
              <w:t>per 100 000 PYs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HR (95% CI)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aHR</w:t>
            </w: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  <w:r w:rsidRPr="00683395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Cirrhosis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Male</w:t>
            </w: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hAnsi="Times New Roman" w:cs="Times New Roman"/>
                <w:sz w:val="18"/>
                <w:szCs w:val="18"/>
              </w:rPr>
              <w:t>0.042</w:t>
            </w:r>
            <w:r w:rsidRPr="0068339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25 389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5.21 (5.21 - 5.22)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135846.0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40.49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15 975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5.19 (5.18 - 5.19)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84960.9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21.19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0.55 (0.32-0.96)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0.036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0.33 (0.11-0.96)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0.042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14 801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5.19 (5.19 - 5.20)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78819.0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27.91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0.67 (0.39-1.14)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0.136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0.46 (0.16-1.28)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0.137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Non-MAFLD-NAFLD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1 383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5.11 (5.06 - 5.15)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7251.1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27.58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0.76 (0.19-3.14)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0.707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0.68 (0.05-</w:t>
            </w:r>
            <w:r w:rsidRPr="006833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10.17)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0.779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Female</w:t>
            </w: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Times New Roman" w:hAnsi="Times New Roman" w:cs="Times New Roman"/>
                <w:sz w:val="18"/>
                <w:szCs w:val="18"/>
              </w:rPr>
              <w:t>0.831</w:t>
            </w: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23 401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5.25 (5.25 - 5.26)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125668.7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20.69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6 860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5.23 (5.20 - 5.25)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36696.2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46.33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2.47 (1.33-4.59)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0.004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1.60 (0.84-3.02)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5 706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5.25 (5.23 - 5.26)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30595.7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49.03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2.61 (1.37-4.98)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0.004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1.63 (0.84-3.17)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Non-MAFLD-NAFLD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1 191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5.11 (5.07 - 5.16)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6294.2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47.66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2.53 (0.76-8.39)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0.130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1.97 (0.59-6.57)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0.269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HCC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Male</w:t>
            </w: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Times New Roman" w:hAnsi="Times New Roman" w:cs="Times New Roman"/>
                <w:sz w:val="18"/>
                <w:szCs w:val="18"/>
              </w:rPr>
              <w:t>0.907</w:t>
            </w: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25 389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5.21 (5.21 - 5.22)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135928.1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13.98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15 975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5.19 (5.18 - 5.19)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84978.8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11.77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0.84 (0.39-1.81)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0.658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0.93 (0.43-2.01)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0.859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14 801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5.19 (5.19 - 5.20)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78838.7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12.68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0.91 (0.42-1.95)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0.804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1.00 (0.46-2.17)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0.991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Non-MAFLD-NAFLD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1 383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5.11 (5.06 - 5.15)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7255.7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13.78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0.98 (0.13-7.30)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0.982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1.13 (0.15-8.47)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0.904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Female</w:t>
            </w: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Times New Roman" w:hAnsi="Times New Roman" w:cs="Times New Roman"/>
                <w:sz w:val="18"/>
                <w:szCs w:val="18"/>
              </w:rPr>
              <w:t>0.716</w:t>
            </w: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23 401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5.25 (5.25 - 5.26)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125716.6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3.98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6 860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5.23 (5.20 - 5.25)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36710.2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10.90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2.74 (0.74-10.22)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2.11 (0.54-8.26)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5 706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5.25 (5.23 - 5.26)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30615.5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6.53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1.65 (0.32-8.49)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0.551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1.24 (0.23-6.69)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0.805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Non-MAFLD-NAFLD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1 191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5.11 (5.07 - 5.15)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6292.2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31.79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7.98 (1.55-41.13)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0.013</w:t>
            </w: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6.85 (1.31-35.82)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0.023</w:t>
            </w: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Liver failure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Male</w:t>
            </w: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Times New Roman" w:hAnsi="Times New Roman" w:cs="Times New Roman"/>
                <w:sz w:val="18"/>
                <w:szCs w:val="18"/>
              </w:rPr>
              <w:t>0.195</w:t>
            </w: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25 389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5.21 (5.21 - 5.22)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135491.6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171.97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15 975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5.19 (5.18 - 5.19)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84480.4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291.19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1.70 (1.42-2.04)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1.66 (1.38-1.98)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14 801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5.19 (5.19 - 5.20)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78395.2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287.01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1.68 (1.40-2.01)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1.63 (1.35-1.95)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Non-MAFLD-NAFLD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1 383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5.11 (5.06 - 5.16)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7189.4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375.55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2.21 (1.49-3.30)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2.22 (1.49-3.31)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Female</w:t>
            </w: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Times New Roman" w:hAnsi="Times New Roman" w:cs="Times New Roman"/>
                <w:sz w:val="18"/>
                <w:szCs w:val="18"/>
              </w:rPr>
              <w:t>0.775</w:t>
            </w: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23 401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5.25 (5.25 - 5.26)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125331.9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147.61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6 860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5.23 (5.20 - 5.25)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36484.3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320.69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2.18 (1.73-2.75)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1.47 (1.16-1.87)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5 706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5.25 (5.23 - 5.26)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30415.0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345.22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2.34 (1.84-2.98)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1.54 (1.20-1.97)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Non-MAFLD-NAFLD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1 191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5.11 (5.08 - 5.16)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6257.3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287.66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1.97 (1.21-3.19)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0.006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1.57 (0.97-2.55)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0.069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Coronary heart disease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Male</w:t>
            </w: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Times New Roman" w:hAnsi="Times New Roman" w:cs="Times New Roman"/>
                <w:sz w:val="18"/>
                <w:szCs w:val="18"/>
              </w:rPr>
              <w:t>0.059</w:t>
            </w: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25 389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5.21 (5.20 - 5.22)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135073.9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273.18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15 975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5.19 (5.18 - 5.19)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84220.5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381.14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1.40 (1.20-1.62)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1.47 (1.27-1.71)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14 801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5.19 (5.19 - 5.20)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78117.4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390.44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1.43 (1.23-1.66)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1.51 (1.29-1.76)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Non-MAFLD-NAFLD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1 383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5.12 (5.06 - 5.16)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7212.9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263.42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0.96 (0.61-1.53)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0.877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1.05 (0.66-1.67)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0.828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Female</w:t>
            </w: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Times New Roman" w:hAnsi="Times New Roman" w:cs="Times New Roman"/>
                <w:sz w:val="18"/>
                <w:szCs w:val="18"/>
              </w:rPr>
              <w:t>0.842</w:t>
            </w: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23 401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5.25 (5.25 - 5.26)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125439.7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96.46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6 860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5.23 (5.20 - 5.25)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36412.2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373.50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3.87 (3.03-4.95)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1.89 (1.48-2.42)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5 706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5.25 (5.23 - 5.26)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30328.0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418.76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4.34 (3.38-5.57)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2.02 (1.57-2.59)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Non-MAFLD-NAFLD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1 191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5.11 (5.08 - 5.16)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6277.1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175.24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1.82 (0.98-3.38)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0.057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1.20 (0.65-2.22)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0.570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Male</w:t>
            </w: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Times New Roman" w:hAnsi="Times New Roman" w:cs="Times New Roman"/>
                <w:sz w:val="18"/>
                <w:szCs w:val="18"/>
              </w:rPr>
              <w:t>0.824</w:t>
            </w: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25 389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5.21 (5.21 - 5.22)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134737.9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388.90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15 975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5.19 (5.18 - 5.19)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84250.9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405.93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1.04 (0.91-1.20)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0.529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1.16 (1.01-1.33)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0.039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14 801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5.19 (5.19 - 5.20)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78149.2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414.59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1.07 (0.93-1.23)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0.361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1.18 (1.03-1.36)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0.020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Non-MAFLD-NAFLD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1 383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5.11 (5.06 - 5.15)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7219.8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263.17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0.68 (0.43-1.07)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0.097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0.77 (0.49-1.22)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0.264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Female</w:t>
            </w: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Times New Roman" w:hAnsi="Times New Roman" w:cs="Times New Roman"/>
                <w:sz w:val="18"/>
                <w:szCs w:val="18"/>
              </w:rPr>
              <w:t>0.129</w:t>
            </w: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23 401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5.25 (5.25 - 5.26)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125206.8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178.90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6 860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5.23 (5.20 - 5.25)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36320.6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495.59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2.78 (2.29-3.38)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1.34 (1.10-1.63)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0.004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5 706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5.25 (5.23 - 5.26)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30251.0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542.13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3.04 (2.49-3.72)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1.39 (1.13-1.70)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Non-MAFLD-NAFLD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1 191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5.11 (5.08 - 5.16)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6260.7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303.48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1.71 (1.07-2.73)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0.025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1.12 (0.70-1.79)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0.637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Heart failure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Male</w:t>
            </w: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Times New Roman" w:hAnsi="Times New Roman" w:cs="Times New Roman"/>
                <w:sz w:val="18"/>
                <w:szCs w:val="18"/>
              </w:rPr>
              <w:t>0.808</w:t>
            </w: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25 389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5.21 (5.21 - 5.22)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135508.6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148.33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15 975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5.19 (5.18 - 5.19)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84615.9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189.09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1.27 (1.04-1.57)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0.022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1.34 (1.09-1.65)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0.006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14 801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5.19 (5.19 - 5.20)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78492.5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194.92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1.31 (1.06-1.62)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0.011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1.38 (1.12-1.71)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0.003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Non-MAFLD-NAFLD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1 383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5.11 (5.06 - 5.15)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7238.2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124.34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0.84 (0.43-1.64)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0.606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0.91 (0.47-1.78)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0.789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Female</w:t>
            </w: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Times New Roman" w:hAnsi="Times New Roman" w:cs="Times New Roman"/>
                <w:sz w:val="18"/>
                <w:szCs w:val="18"/>
              </w:rPr>
              <w:t>0.864</w:t>
            </w: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23 401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5.25 (5.25 - 5.26)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125508.0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76.49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6 860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5.23 (5.20 - 5.25)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36588.0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172.19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2.25 (1.64-3.09)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1.11 (0.81-1.53)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0.506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5 706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5.25 (5.23 - 5.26)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30500.0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186.89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2.44 (1.76-3.39)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1.15 (0.83-1.60)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0.408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Non-MAFLD-NAFLD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1 191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5.11 (5.08 - 5.15)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6285.6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95.46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1.25 (0.55-2.86)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0.591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0.83 (0.37-1.90)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0.665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Cardiomyopathy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Male</w:t>
            </w: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Times New Roman" w:hAnsi="Times New Roman" w:cs="Times New Roman"/>
                <w:sz w:val="18"/>
                <w:szCs w:val="18"/>
              </w:rPr>
              <w:t>0.199</w:t>
            </w: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25 389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5.21 (5.21 - 5.22)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135942.0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8.83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15 975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5.19 (5.18 - 5.19)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84976.1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18.83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2.13 (1.01-4.50)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0.048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2.08 (0.98-4.40)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0.055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14 801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5.19 (5.19 - 5.20)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78836.4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20.30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2.29 (1.09-4.85)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0.030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2.24 (1.06-4.73)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0.035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Non-MAFLD-NAFLD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1 383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5.11 (5.06 - 5.15)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7258.9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Female</w:t>
            </w: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Times New Roman" w:hAnsi="Times New Roman" w:cs="Times New Roman"/>
                <w:sz w:val="18"/>
                <w:szCs w:val="18"/>
              </w:rPr>
              <w:t>0.670</w:t>
            </w: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23 401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5.25 (5.25 - 5.26)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125717.7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5.57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6 860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5.23 (5.20 - 5.25)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36712.7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13.62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2.46 (0.78-7.77)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1.38 (0.43-4.42)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0.590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5 706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5.25 (5.23 - 5.26)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30616.2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9.80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1.77 (0.46-6.84)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0.408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0.95 (0.24-3.73)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0.939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6F68" w:rsidRPr="00683395" w:rsidTr="009222E8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Non-MAFLD-NAFLD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1 191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5.11 (5.08 - 5.16)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6294.0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31.78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5.82 (1.21-28.02)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0.028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4.12 (0.85-19.92)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F68" w:rsidRPr="00683395" w:rsidRDefault="00D16F68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16F68" w:rsidRDefault="00D16F68" w:rsidP="00D16F68">
      <w:pPr>
        <w:tabs>
          <w:tab w:val="right" w:pos="16351"/>
        </w:tabs>
        <w:rPr>
          <w:rFonts w:ascii="Times New Roman" w:hAnsi="Times New Roman" w:cs="Times New Roman"/>
          <w:sz w:val="18"/>
          <w:szCs w:val="18"/>
        </w:rPr>
      </w:pPr>
      <w:r w:rsidRPr="00683395">
        <w:rPr>
          <w:rFonts w:ascii="Times New Roman" w:eastAsia="等线" w:hAnsi="Times New Roman" w:cs="Times New Roman"/>
          <w:bCs/>
          <w:color w:val="000000"/>
          <w:sz w:val="18"/>
          <w:szCs w:val="18"/>
          <w:vertAlign w:val="superscript"/>
        </w:rPr>
        <w:t>a</w:t>
      </w:r>
      <w:r w:rsidRPr="00683395">
        <w:rPr>
          <w:rFonts w:ascii="Times New Roman" w:hAnsi="Times New Roman" w:cs="Times New Roman"/>
          <w:sz w:val="18"/>
          <w:szCs w:val="18"/>
        </w:rPr>
        <w:t xml:space="preserve"> Models were adjusted for age at baseline (continuous).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683395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Pr="00683395">
        <w:rPr>
          <w:rFonts w:ascii="Times New Roman" w:hAnsi="Times New Roman" w:cs="Times New Roman"/>
          <w:sz w:val="18"/>
          <w:szCs w:val="18"/>
        </w:rPr>
        <w:t xml:space="preserve"> Tests of proportional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83395">
        <w:rPr>
          <w:rFonts w:ascii="Times New Roman" w:hAnsi="Times New Roman" w:cs="Times New Roman"/>
          <w:sz w:val="18"/>
          <w:szCs w:val="18"/>
        </w:rPr>
        <w:t>hazards assumption for adjusted models.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683395"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 w:rsidRPr="00683395">
        <w:rPr>
          <w:rFonts w:ascii="Times New Roman" w:hAnsi="Times New Roman" w:cs="Times New Roman"/>
          <w:sz w:val="18"/>
          <w:szCs w:val="18"/>
        </w:rPr>
        <w:t xml:space="preserve"> Survival analysis was implemented by Cox proportional hazards models.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683395">
        <w:rPr>
          <w:rFonts w:ascii="Times New Roman" w:hAnsi="Times New Roman" w:cs="Times New Roman"/>
          <w:sz w:val="18"/>
          <w:szCs w:val="18"/>
          <w:vertAlign w:val="superscript"/>
        </w:rPr>
        <w:t>d</w:t>
      </w:r>
      <w:r w:rsidRPr="00683395">
        <w:rPr>
          <w:rFonts w:ascii="Times New Roman" w:hAnsi="Times New Roman" w:cs="Times New Roman"/>
          <w:sz w:val="18"/>
          <w:szCs w:val="18"/>
        </w:rPr>
        <w:t xml:space="preserve"> Survival analysis was implemented by AFT model.</w:t>
      </w:r>
      <w:r w:rsidRPr="0068339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683395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p </w:t>
      </w:r>
      <w:r w:rsidRPr="00683395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683395">
        <w:rPr>
          <w:rFonts w:ascii="Times New Roman" w:hAnsi="Times New Roman" w:cs="Times New Roman"/>
          <w:sz w:val="18"/>
          <w:szCs w:val="18"/>
        </w:rPr>
        <w:t xml:space="preserve">0.05, </w:t>
      </w:r>
      <w:r w:rsidRPr="00683395">
        <w:rPr>
          <w:rFonts w:ascii="Times New Roman" w:hAnsi="Times New Roman" w:cs="Times New Roman"/>
          <w:sz w:val="18"/>
          <w:szCs w:val="18"/>
          <w:vertAlign w:val="superscript"/>
        </w:rPr>
        <w:t>**</w:t>
      </w:r>
      <w:r>
        <w:rPr>
          <w:rFonts w:ascii="Times New Roman" w:hAnsi="Times New Roman" w:cs="Times New Roman"/>
          <w:i/>
          <w:sz w:val="18"/>
          <w:szCs w:val="18"/>
        </w:rPr>
        <w:t>p </w:t>
      </w:r>
      <w:r w:rsidRPr="00683395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683395">
        <w:rPr>
          <w:rFonts w:ascii="Times New Roman" w:hAnsi="Times New Roman" w:cs="Times New Roman"/>
          <w:sz w:val="18"/>
          <w:szCs w:val="18"/>
        </w:rPr>
        <w:t>0.01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683395">
        <w:rPr>
          <w:rFonts w:ascii="Times New Roman" w:hAnsi="Times New Roman" w:cs="Times New Roman"/>
          <w:sz w:val="18"/>
          <w:szCs w:val="18"/>
        </w:rPr>
        <w:t xml:space="preserve"> </w:t>
      </w:r>
      <w:r w:rsidRPr="00683395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>
        <w:rPr>
          <w:rFonts w:ascii="Times New Roman" w:hAnsi="Times New Roman" w:cs="Times New Roman"/>
          <w:i/>
          <w:sz w:val="18"/>
          <w:szCs w:val="18"/>
        </w:rPr>
        <w:t>p </w:t>
      </w:r>
      <w:r w:rsidRPr="00683395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683395">
        <w:rPr>
          <w:rFonts w:ascii="Times New Roman" w:hAnsi="Times New Roman" w:cs="Times New Roman"/>
          <w:sz w:val="18"/>
          <w:szCs w:val="18"/>
        </w:rPr>
        <w:t>0.001.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0528AC">
        <w:rPr>
          <w:rFonts w:ascii="Times New Roman" w:hAnsi="Times New Roman" w:cs="Times New Roman"/>
          <w:sz w:val="18"/>
          <w:szCs w:val="18"/>
        </w:rPr>
        <w:t>aHR, adjusted hazard ratio; HCC, hepatocellular carcinoma; HR, hazard ratio; MAFLD, metabolic associated fatty liver disease; NAFLD, non-alcoholic fatty liver disease; PYs, person-years.</w:t>
      </w:r>
    </w:p>
    <w:p w:rsidR="00E77C65" w:rsidRDefault="00E77C65"/>
    <w:sectPr w:rsidR="00E77C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U-BZ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536FB"/>
    <w:multiLevelType w:val="hybridMultilevel"/>
    <w:tmpl w:val="F63029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70475D"/>
    <w:multiLevelType w:val="hybridMultilevel"/>
    <w:tmpl w:val="F2D6B3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095262B"/>
    <w:multiLevelType w:val="hybridMultilevel"/>
    <w:tmpl w:val="F1D2BF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5514086"/>
    <w:multiLevelType w:val="hybridMultilevel"/>
    <w:tmpl w:val="4B6CE5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FA92B84"/>
    <w:multiLevelType w:val="hybridMultilevel"/>
    <w:tmpl w:val="33BE7A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20"/>
  <w:characterSpacingControl w:val="doNotCompress"/>
  <w:compat>
    <w:useFELayout/>
  </w:compat>
  <w:rsids>
    <w:rsidRoot w:val="00D16F68"/>
    <w:rsid w:val="00D16F68"/>
    <w:rsid w:val="00E7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F6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16F68"/>
    <w:rPr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16F68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16F68"/>
    <w:rPr>
      <w:kern w:val="2"/>
      <w:sz w:val="18"/>
      <w:szCs w:val="18"/>
      <w:lang w:eastAsia="zh-CN"/>
    </w:rPr>
  </w:style>
  <w:style w:type="character" w:customStyle="1" w:styleId="fontstyle01">
    <w:name w:val="fontstyle01"/>
    <w:basedOn w:val="DefaultParagraphFont"/>
    <w:rsid w:val="00D16F6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68"/>
    <w:pPr>
      <w:widowControl w:val="0"/>
      <w:spacing w:after="0" w:line="240" w:lineRule="auto"/>
      <w:jc w:val="both"/>
    </w:pPr>
    <w:rPr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68"/>
    <w:rPr>
      <w:kern w:val="2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16F6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F68"/>
    <w:pPr>
      <w:widowControl w:val="0"/>
      <w:spacing w:after="0" w:line="240" w:lineRule="auto"/>
    </w:pPr>
    <w:rPr>
      <w:kern w:val="2"/>
      <w:sz w:val="21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F68"/>
    <w:rPr>
      <w:kern w:val="2"/>
      <w:sz w:val="21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F68"/>
    <w:rPr>
      <w:b/>
      <w:bCs/>
    </w:rPr>
  </w:style>
  <w:style w:type="character" w:customStyle="1" w:styleId="fontstyle21">
    <w:name w:val="fontstyle21"/>
    <w:basedOn w:val="DefaultParagraphFont"/>
    <w:rsid w:val="00D16F68"/>
    <w:rPr>
      <w:rFonts w:ascii="NEU-BZ-Regular" w:hAnsi="NEU-BZ-Regular" w:hint="default"/>
      <w:b w:val="0"/>
      <w:bCs w:val="0"/>
      <w:i w:val="0"/>
      <w:iCs w:val="0"/>
      <w:color w:val="242021"/>
      <w:sz w:val="16"/>
      <w:szCs w:val="16"/>
    </w:rPr>
  </w:style>
  <w:style w:type="paragraph" w:styleId="Revision">
    <w:name w:val="Revision"/>
    <w:hidden/>
    <w:uiPriority w:val="99"/>
    <w:semiHidden/>
    <w:rsid w:val="00D16F68"/>
    <w:pPr>
      <w:spacing w:after="0" w:line="240" w:lineRule="auto"/>
    </w:pPr>
    <w:rPr>
      <w:kern w:val="2"/>
      <w:sz w:val="21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D16F68"/>
    <w:pPr>
      <w:widowControl w:val="0"/>
      <w:spacing w:after="0" w:line="240" w:lineRule="auto"/>
      <w:jc w:val="center"/>
    </w:pPr>
    <w:rPr>
      <w:rFonts w:ascii="Calibri" w:hAnsi="Calibri" w:cs="Calibri"/>
      <w:noProof/>
      <w:kern w:val="2"/>
      <w:sz w:val="20"/>
      <w:lang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16F68"/>
    <w:rPr>
      <w:rFonts w:ascii="Calibri" w:hAnsi="Calibri" w:cs="Calibri"/>
      <w:noProof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D16F68"/>
    <w:pPr>
      <w:widowControl w:val="0"/>
      <w:spacing w:after="0" w:line="240" w:lineRule="auto"/>
      <w:jc w:val="both"/>
    </w:pPr>
    <w:rPr>
      <w:rFonts w:ascii="Calibri" w:hAnsi="Calibri" w:cs="Calibri"/>
      <w:noProof/>
      <w:kern w:val="2"/>
      <w:sz w:val="20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D16F68"/>
    <w:rPr>
      <w:rFonts w:ascii="Calibri" w:hAnsi="Calibri" w:cs="Calibri"/>
      <w:noProof/>
      <w:kern w:val="2"/>
      <w:sz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D16F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6F68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D16F68"/>
  </w:style>
  <w:style w:type="character" w:styleId="FollowedHyperlink">
    <w:name w:val="FollowedHyperlink"/>
    <w:basedOn w:val="DefaultParagraphFont"/>
    <w:uiPriority w:val="99"/>
    <w:semiHidden/>
    <w:unhideWhenUsed/>
    <w:rsid w:val="00D16F68"/>
    <w:rPr>
      <w:color w:val="954F72"/>
      <w:u w:val="single"/>
    </w:rPr>
  </w:style>
  <w:style w:type="paragraph" w:customStyle="1" w:styleId="msonormal0">
    <w:name w:val="msonormal"/>
    <w:basedOn w:val="Normal"/>
    <w:rsid w:val="00D16F68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font5">
    <w:name w:val="font5"/>
    <w:basedOn w:val="Normal"/>
    <w:rsid w:val="00D16F68"/>
    <w:pPr>
      <w:spacing w:before="100" w:beforeAutospacing="1" w:after="100" w:afterAutospacing="1" w:line="240" w:lineRule="auto"/>
    </w:pPr>
    <w:rPr>
      <w:rFonts w:ascii="等线" w:eastAsia="等线" w:hAnsi="等线" w:cs="宋体"/>
      <w:sz w:val="18"/>
      <w:szCs w:val="18"/>
      <w:lang w:eastAsia="zh-CN"/>
    </w:rPr>
  </w:style>
  <w:style w:type="paragraph" w:customStyle="1" w:styleId="font6">
    <w:name w:val="font6"/>
    <w:basedOn w:val="Normal"/>
    <w:rsid w:val="00D16F68"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b/>
      <w:bCs/>
      <w:color w:val="000000"/>
      <w:lang w:eastAsia="zh-CN"/>
    </w:rPr>
  </w:style>
  <w:style w:type="paragraph" w:customStyle="1" w:styleId="font7">
    <w:name w:val="font7"/>
    <w:basedOn w:val="Normal"/>
    <w:rsid w:val="00D16F68"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b/>
      <w:bCs/>
      <w:color w:val="000000"/>
      <w:lang w:eastAsia="zh-CN"/>
    </w:rPr>
  </w:style>
  <w:style w:type="paragraph" w:customStyle="1" w:styleId="font8">
    <w:name w:val="font8"/>
    <w:basedOn w:val="Normal"/>
    <w:rsid w:val="00D16F68"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lang w:eastAsia="zh-CN"/>
    </w:rPr>
  </w:style>
  <w:style w:type="paragraph" w:customStyle="1" w:styleId="font9">
    <w:name w:val="font9"/>
    <w:basedOn w:val="Normal"/>
    <w:rsid w:val="00D16F68"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color w:val="000000"/>
      <w:lang w:eastAsia="zh-CN"/>
    </w:rPr>
  </w:style>
  <w:style w:type="paragraph" w:customStyle="1" w:styleId="xl63">
    <w:name w:val="xl63"/>
    <w:basedOn w:val="Normal"/>
    <w:rsid w:val="00D16F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b/>
      <w:bCs/>
      <w:sz w:val="24"/>
      <w:szCs w:val="24"/>
      <w:lang w:eastAsia="zh-CN"/>
    </w:rPr>
  </w:style>
  <w:style w:type="paragraph" w:customStyle="1" w:styleId="xl64">
    <w:name w:val="xl64"/>
    <w:basedOn w:val="Normal"/>
    <w:rsid w:val="00D16F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b/>
      <w:bCs/>
      <w:sz w:val="24"/>
      <w:szCs w:val="24"/>
      <w:lang w:eastAsia="zh-CN"/>
    </w:rPr>
  </w:style>
  <w:style w:type="paragraph" w:customStyle="1" w:styleId="xl65">
    <w:name w:val="xl65"/>
    <w:basedOn w:val="Normal"/>
    <w:rsid w:val="00D16F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b/>
      <w:bCs/>
      <w:sz w:val="24"/>
      <w:szCs w:val="24"/>
      <w:lang w:eastAsia="zh-CN"/>
    </w:rPr>
  </w:style>
  <w:style w:type="paragraph" w:customStyle="1" w:styleId="xl66">
    <w:name w:val="xl66"/>
    <w:basedOn w:val="Normal"/>
    <w:rsid w:val="00D16F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b/>
      <w:bCs/>
      <w:sz w:val="24"/>
      <w:szCs w:val="24"/>
      <w:lang w:eastAsia="zh-CN"/>
    </w:rPr>
  </w:style>
  <w:style w:type="paragraph" w:customStyle="1" w:styleId="xl67">
    <w:name w:val="xl67"/>
    <w:basedOn w:val="Normal"/>
    <w:rsid w:val="00D16F68"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b/>
      <w:bCs/>
      <w:sz w:val="24"/>
      <w:szCs w:val="24"/>
      <w:lang w:eastAsia="zh-CN"/>
    </w:rPr>
  </w:style>
  <w:style w:type="paragraph" w:customStyle="1" w:styleId="xl68">
    <w:name w:val="xl68"/>
    <w:basedOn w:val="Normal"/>
    <w:rsid w:val="00D16F68"/>
    <w:pP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D16F68"/>
    <w:pP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D16F68"/>
    <w:pP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D16F68"/>
    <w:pP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sz w:val="24"/>
      <w:szCs w:val="24"/>
      <w:lang w:eastAsia="zh-CN"/>
    </w:rPr>
  </w:style>
  <w:style w:type="paragraph" w:customStyle="1" w:styleId="xl72">
    <w:name w:val="xl72"/>
    <w:basedOn w:val="Normal"/>
    <w:rsid w:val="00D16F68"/>
    <w:pP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sz w:val="24"/>
      <w:szCs w:val="24"/>
      <w:lang w:eastAsia="zh-CN"/>
    </w:rPr>
  </w:style>
  <w:style w:type="paragraph" w:customStyle="1" w:styleId="xl73">
    <w:name w:val="xl73"/>
    <w:basedOn w:val="Normal"/>
    <w:rsid w:val="00D16F68"/>
    <w:pP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sz w:val="24"/>
      <w:szCs w:val="24"/>
      <w:lang w:eastAsia="zh-CN"/>
    </w:rPr>
  </w:style>
  <w:style w:type="paragraph" w:customStyle="1" w:styleId="xl74">
    <w:name w:val="xl74"/>
    <w:basedOn w:val="Normal"/>
    <w:rsid w:val="00D16F6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sz w:val="24"/>
      <w:szCs w:val="24"/>
      <w:lang w:eastAsia="zh-CN"/>
    </w:rPr>
  </w:style>
  <w:style w:type="paragraph" w:customStyle="1" w:styleId="xl75">
    <w:name w:val="xl75"/>
    <w:basedOn w:val="Normal"/>
    <w:rsid w:val="00D16F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xl76">
    <w:name w:val="xl76"/>
    <w:basedOn w:val="Normal"/>
    <w:rsid w:val="00D16F6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sz w:val="24"/>
      <w:szCs w:val="24"/>
      <w:lang w:eastAsia="zh-CN"/>
    </w:rPr>
  </w:style>
  <w:style w:type="paragraph" w:customStyle="1" w:styleId="xl77">
    <w:name w:val="xl77"/>
    <w:basedOn w:val="Normal"/>
    <w:rsid w:val="00D16F6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sz w:val="24"/>
      <w:szCs w:val="24"/>
      <w:lang w:eastAsia="zh-CN"/>
    </w:rPr>
  </w:style>
  <w:style w:type="paragraph" w:customStyle="1" w:styleId="xl78">
    <w:name w:val="xl78"/>
    <w:basedOn w:val="Normal"/>
    <w:rsid w:val="00D16F6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sz w:val="24"/>
      <w:szCs w:val="24"/>
      <w:lang w:eastAsia="zh-CN"/>
    </w:rPr>
  </w:style>
  <w:style w:type="paragraph" w:customStyle="1" w:styleId="xl79">
    <w:name w:val="xl79"/>
    <w:basedOn w:val="Normal"/>
    <w:rsid w:val="00D16F68"/>
    <w:pP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b/>
      <w:bCs/>
      <w:sz w:val="24"/>
      <w:szCs w:val="24"/>
      <w:lang w:eastAsia="zh-CN"/>
    </w:rPr>
  </w:style>
  <w:style w:type="paragraph" w:customStyle="1" w:styleId="xl80">
    <w:name w:val="xl80"/>
    <w:basedOn w:val="Normal"/>
    <w:rsid w:val="00D16F68"/>
    <w:pPr>
      <w:spacing w:before="100" w:beforeAutospacing="1" w:after="100" w:afterAutospacing="1" w:line="240" w:lineRule="auto"/>
      <w:jc w:val="right"/>
    </w:pPr>
    <w:rPr>
      <w:rFonts w:ascii="Times New Roman" w:eastAsia="宋体" w:hAnsi="Times New Roman" w:cs="Times New Roman"/>
      <w:sz w:val="24"/>
      <w:szCs w:val="24"/>
      <w:lang w:eastAsia="zh-CN"/>
    </w:rPr>
  </w:style>
  <w:style w:type="paragraph" w:customStyle="1" w:styleId="xl81">
    <w:name w:val="xl81"/>
    <w:basedOn w:val="Normal"/>
    <w:rsid w:val="00D16F6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宋体" w:hAnsi="Times New Roman" w:cs="Times New Roman"/>
      <w:sz w:val="24"/>
      <w:szCs w:val="24"/>
      <w:lang w:eastAsia="zh-CN"/>
    </w:rPr>
  </w:style>
  <w:style w:type="paragraph" w:customStyle="1" w:styleId="xl82">
    <w:name w:val="xl82"/>
    <w:basedOn w:val="Normal"/>
    <w:rsid w:val="00D16F68"/>
    <w:pP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sz w:val="24"/>
      <w:szCs w:val="24"/>
      <w:lang w:eastAsia="zh-CN"/>
    </w:rPr>
  </w:style>
  <w:style w:type="paragraph" w:customStyle="1" w:styleId="xl83">
    <w:name w:val="xl83"/>
    <w:basedOn w:val="Normal"/>
    <w:rsid w:val="00D16F68"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b/>
      <w:bCs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16F68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6F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2023-01-03T02:56:00Z</dcterms:created>
  <dcterms:modified xsi:type="dcterms:W3CDTF">2023-01-03T02:56:00Z</dcterms:modified>
</cp:coreProperties>
</file>