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102D" w:rsidRPr="00532754" w:rsidRDefault="001E102D" w:rsidP="001E102D">
      <w:pPr>
        <w:spacing w:line="480" w:lineRule="auto"/>
        <w:jc w:val="both"/>
        <w:rPr>
          <w:rFonts w:ascii="Times New Roman" w:hAnsi="Times New Roman" w:cs="Times New Roman"/>
          <w:b/>
          <w:i/>
          <w:iCs/>
          <w:color w:val="000000" w:themeColor="text1"/>
        </w:rPr>
      </w:pPr>
      <w:r w:rsidRPr="00532754">
        <w:rPr>
          <w:rFonts w:ascii="Times New Roman" w:hAnsi="Times New Roman" w:cs="Times New Roman"/>
          <w:b/>
          <w:i/>
          <w:iCs/>
          <w:color w:val="000000" w:themeColor="text1"/>
        </w:rPr>
        <w:t>TOP1 inhibitor better synergizes the antitumor effect of radiotherapy than sorafenib</w:t>
      </w:r>
    </w:p>
    <w:p w:rsidR="001E102D" w:rsidRPr="00C92FE6" w:rsidRDefault="001E102D" w:rsidP="001E102D">
      <w:pPr>
        <w:spacing w:line="480" w:lineRule="auto"/>
        <w:jc w:val="both"/>
        <w:rPr>
          <w:rFonts w:ascii="Times New Roman" w:hAnsi="Times New Roman" w:cs="Times New Roman"/>
          <w:color w:val="000000" w:themeColor="text1"/>
        </w:rPr>
      </w:pPr>
      <w:r w:rsidRPr="00C92FE6">
        <w:rPr>
          <w:rFonts w:ascii="Times New Roman" w:hAnsi="Times New Roman" w:cs="Times New Roman"/>
          <w:color w:val="000000" w:themeColor="text1"/>
        </w:rPr>
        <w:t xml:space="preserve">To confirm the </w:t>
      </w:r>
      <w:r w:rsidRPr="00C92FE6">
        <w:rPr>
          <w:rFonts w:ascii="Times New Roman" w:hAnsi="Times New Roman" w:cs="Times New Roman"/>
          <w:i/>
          <w:color w:val="000000" w:themeColor="text1"/>
        </w:rPr>
        <w:t>in vivo</w:t>
      </w:r>
      <w:r w:rsidRPr="00C92FE6">
        <w:rPr>
          <w:rFonts w:ascii="Times New Roman" w:hAnsi="Times New Roman" w:cs="Times New Roman"/>
          <w:color w:val="000000" w:themeColor="text1"/>
        </w:rPr>
        <w:t xml:space="preserve"> antitumor effect</w:t>
      </w:r>
      <w:r>
        <w:rPr>
          <w:rFonts w:ascii="Times New Roman" w:hAnsi="Times New Roman" w:cs="Times New Roman"/>
          <w:color w:val="000000" w:themeColor="text1"/>
        </w:rPr>
        <w:t>iveness</w:t>
      </w:r>
      <w:r w:rsidRPr="00C92FE6">
        <w:rPr>
          <w:rFonts w:ascii="Times New Roman" w:hAnsi="Times New Roman" w:cs="Times New Roman"/>
          <w:color w:val="000000" w:themeColor="text1"/>
        </w:rPr>
        <w:t xml:space="preserve"> of RT combined with TOP1i sorafenib, we us</w:t>
      </w:r>
      <w:r>
        <w:rPr>
          <w:rFonts w:ascii="Times New Roman" w:hAnsi="Times New Roman" w:cs="Times New Roman"/>
          <w:color w:val="000000" w:themeColor="text1"/>
        </w:rPr>
        <w:t>ed</w:t>
      </w:r>
      <w:r w:rsidRPr="00C92FE6">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 </w:t>
      </w:r>
      <w:r w:rsidRPr="00C92FE6">
        <w:rPr>
          <w:rFonts w:ascii="Times New Roman" w:hAnsi="Times New Roman" w:cs="Times New Roman"/>
          <w:color w:val="000000" w:themeColor="text1"/>
        </w:rPr>
        <w:t xml:space="preserve">severe combined immunodeficient (SCID) </w:t>
      </w:r>
      <w:r>
        <w:rPr>
          <w:rFonts w:ascii="Times New Roman" w:hAnsi="Times New Roman" w:cs="Times New Roman"/>
          <w:color w:val="000000" w:themeColor="text1"/>
        </w:rPr>
        <w:t xml:space="preserve">mouse model </w:t>
      </w:r>
      <w:r w:rsidRPr="00C92FE6">
        <w:rPr>
          <w:rFonts w:ascii="Times New Roman" w:hAnsi="Times New Roman" w:cs="Times New Roman"/>
          <w:color w:val="000000" w:themeColor="text1"/>
        </w:rPr>
        <w:t>bearing orthotopic liver tumor</w:t>
      </w:r>
      <w:r>
        <w:rPr>
          <w:rFonts w:ascii="Times New Roman" w:hAnsi="Times New Roman" w:cs="Times New Roman"/>
          <w:color w:val="000000" w:themeColor="text1"/>
        </w:rPr>
        <w:t>s</w:t>
      </w:r>
      <w:r w:rsidRPr="00C92FE6">
        <w:rPr>
          <w:rFonts w:ascii="Times New Roman" w:hAnsi="Times New Roman" w:cs="Times New Roman"/>
          <w:color w:val="000000" w:themeColor="text1"/>
        </w:rPr>
        <w:t>. All mice received implantation of Huh7Fluc cells (1</w:t>
      </w:r>
      <w:r>
        <w:rPr>
          <w:rFonts w:ascii="Times New Roman" w:hAnsi="Times New Roman" w:cs="Times New Roman"/>
          <w:color w:val="000000" w:themeColor="text1"/>
        </w:rPr>
        <w:t> × </w:t>
      </w:r>
      <w:r w:rsidRPr="00C92FE6">
        <w:rPr>
          <w:rFonts w:ascii="Times New Roman" w:hAnsi="Times New Roman" w:cs="Times New Roman"/>
          <w:color w:val="000000" w:themeColor="text1"/>
        </w:rPr>
        <w:t>10</w:t>
      </w:r>
      <w:r w:rsidRPr="00C92FE6">
        <w:rPr>
          <w:rFonts w:ascii="Times New Roman" w:hAnsi="Times New Roman" w:cs="Times New Roman"/>
          <w:color w:val="000000" w:themeColor="text1"/>
          <w:vertAlign w:val="superscript"/>
        </w:rPr>
        <w:t>5</w:t>
      </w:r>
      <w:r w:rsidRPr="00C92FE6">
        <w:rPr>
          <w:rFonts w:ascii="Times New Roman" w:hAnsi="Times New Roman" w:cs="Times New Roman"/>
          <w:color w:val="000000" w:themeColor="text1"/>
        </w:rPr>
        <w:t xml:space="preserve">) by injecting into the parenchyma of the left hepatic lobe. After the activity of luciferase, tumor reached the threshold level, 36 mice were randomly </w:t>
      </w:r>
      <w:r>
        <w:rPr>
          <w:rFonts w:ascii="Times New Roman" w:hAnsi="Times New Roman" w:cs="Times New Roman"/>
          <w:color w:val="000000" w:themeColor="text1"/>
        </w:rPr>
        <w:t>assigned to</w:t>
      </w:r>
      <w:r w:rsidRPr="00C92FE6">
        <w:rPr>
          <w:rFonts w:ascii="Times New Roman" w:hAnsi="Times New Roman" w:cs="Times New Roman"/>
          <w:color w:val="000000" w:themeColor="text1"/>
        </w:rPr>
        <w:t xml:space="preserve">: (1) control treatment (vehicle), (2) intravenous </w:t>
      </w:r>
      <w:r>
        <w:rPr>
          <w:rFonts w:ascii="Times New Roman" w:hAnsi="Times New Roman" w:cs="Times New Roman"/>
          <w:color w:val="000000" w:themeColor="text1"/>
        </w:rPr>
        <w:t>Lipotecan</w:t>
      </w:r>
      <w:r w:rsidRPr="00C92FE6">
        <w:rPr>
          <w:rFonts w:ascii="Times New Roman" w:hAnsi="Times New Roman" w:cs="Times New Roman"/>
          <w:color w:val="000000" w:themeColor="text1"/>
        </w:rPr>
        <w:t xml:space="preserve"> (40</w:t>
      </w:r>
      <w:r>
        <w:rPr>
          <w:rFonts w:ascii="Times New Roman" w:hAnsi="Times New Roman" w:cs="Times New Roman"/>
          <w:color w:val="000000" w:themeColor="text1"/>
        </w:rPr>
        <w:t> mg</w:t>
      </w:r>
      <w:r w:rsidRPr="00C92FE6">
        <w:rPr>
          <w:rFonts w:ascii="Times New Roman" w:hAnsi="Times New Roman" w:cs="Times New Roman"/>
          <w:color w:val="000000" w:themeColor="text1"/>
        </w:rPr>
        <w:t xml:space="preserve">/kg/day on days 0, 4, </w:t>
      </w:r>
      <w:r>
        <w:rPr>
          <w:rFonts w:ascii="Times New Roman" w:hAnsi="Times New Roman" w:cs="Times New Roman"/>
          <w:color w:val="000000" w:themeColor="text1"/>
        </w:rPr>
        <w:t xml:space="preserve">and </w:t>
      </w:r>
      <w:r w:rsidRPr="00C92FE6">
        <w:rPr>
          <w:rFonts w:ascii="Times New Roman" w:hAnsi="Times New Roman" w:cs="Times New Roman"/>
          <w:color w:val="000000" w:themeColor="text1"/>
        </w:rPr>
        <w:t>8), (3) oral sorafenib (20</w:t>
      </w:r>
      <w:r>
        <w:rPr>
          <w:rFonts w:ascii="Times New Roman" w:hAnsi="Times New Roman" w:cs="Times New Roman"/>
          <w:color w:val="000000" w:themeColor="text1"/>
        </w:rPr>
        <w:t> mg</w:t>
      </w:r>
      <w:r w:rsidRPr="00C92FE6">
        <w:rPr>
          <w:rFonts w:ascii="Times New Roman" w:hAnsi="Times New Roman" w:cs="Times New Roman"/>
          <w:color w:val="000000" w:themeColor="text1"/>
        </w:rPr>
        <w:t>/kg/day on days 0</w:t>
      </w:r>
      <w:r>
        <w:rPr>
          <w:rFonts w:ascii="Times New Roman" w:hAnsi="Times New Roman" w:cs="Times New Roman"/>
          <w:color w:val="000000" w:themeColor="text1"/>
        </w:rPr>
        <w:t>–</w:t>
      </w:r>
      <w:r w:rsidRPr="00C92FE6">
        <w:rPr>
          <w:rFonts w:ascii="Times New Roman" w:hAnsi="Times New Roman" w:cs="Times New Roman"/>
          <w:color w:val="000000" w:themeColor="text1"/>
        </w:rPr>
        <w:t xml:space="preserve">9), (4) RT (5 Gy daily on days 1, 4, </w:t>
      </w:r>
      <w:r>
        <w:rPr>
          <w:rFonts w:ascii="Times New Roman" w:hAnsi="Times New Roman" w:cs="Times New Roman"/>
          <w:color w:val="000000" w:themeColor="text1"/>
        </w:rPr>
        <w:t xml:space="preserve">and </w:t>
      </w:r>
      <w:r w:rsidRPr="00C92FE6">
        <w:rPr>
          <w:rFonts w:ascii="Times New Roman" w:hAnsi="Times New Roman" w:cs="Times New Roman"/>
          <w:color w:val="000000" w:themeColor="text1"/>
        </w:rPr>
        <w:t xml:space="preserve">9), (5) the combination of </w:t>
      </w:r>
      <w:r>
        <w:rPr>
          <w:rFonts w:ascii="Times New Roman" w:hAnsi="Times New Roman" w:cs="Times New Roman"/>
          <w:color w:val="000000" w:themeColor="text1"/>
        </w:rPr>
        <w:t>Lipotecan and RT</w:t>
      </w:r>
      <w:r w:rsidRPr="00C92FE6">
        <w:rPr>
          <w:rFonts w:ascii="Times New Roman" w:hAnsi="Times New Roman" w:cs="Times New Roman"/>
          <w:color w:val="000000" w:themeColor="text1"/>
        </w:rPr>
        <w:t xml:space="preserve">, and (6) the combination of sorafenib and RT. </w:t>
      </w:r>
      <w:r w:rsidRPr="00C92FE6">
        <w:rPr>
          <w:rFonts w:ascii="Times New Roman" w:hAnsi="Times New Roman" w:cs="Times New Roman"/>
          <w:i/>
          <w:iCs/>
          <w:color w:val="000000" w:themeColor="text1"/>
        </w:rPr>
        <w:t>I</w:t>
      </w:r>
      <w:r w:rsidRPr="00C92FE6">
        <w:rPr>
          <w:rFonts w:ascii="Times New Roman" w:hAnsi="Times New Roman" w:cs="Times New Roman"/>
          <w:i/>
          <w:color w:val="000000" w:themeColor="text1"/>
        </w:rPr>
        <w:t>n vivo</w:t>
      </w:r>
      <w:r w:rsidRPr="00C92FE6">
        <w:rPr>
          <w:rFonts w:ascii="Times New Roman" w:hAnsi="Times New Roman" w:cs="Times New Roman"/>
          <w:color w:val="000000" w:themeColor="text1"/>
        </w:rPr>
        <w:t xml:space="preserve"> bioluminescent imag</w:t>
      </w:r>
      <w:r>
        <w:rPr>
          <w:rFonts w:ascii="Times New Roman" w:hAnsi="Times New Roman" w:cs="Times New Roman"/>
          <w:color w:val="000000" w:themeColor="text1"/>
        </w:rPr>
        <w:t>ing</w:t>
      </w:r>
      <w:r w:rsidRPr="00C92FE6">
        <w:rPr>
          <w:rFonts w:ascii="Times New Roman" w:hAnsi="Times New Roman" w:cs="Times New Roman"/>
          <w:color w:val="000000" w:themeColor="text1"/>
        </w:rPr>
        <w:t xml:space="preserve"> was used to evaluate the antitumor effect weekly. Fig 2</w:t>
      </w:r>
      <w:r>
        <w:rPr>
          <w:rFonts w:ascii="Times New Roman" w:hAnsi="Times New Roman" w:cs="Times New Roman"/>
          <w:color w:val="000000" w:themeColor="text1"/>
        </w:rPr>
        <w:t>A</w:t>
      </w:r>
      <w:r w:rsidRPr="00C92FE6">
        <w:rPr>
          <w:rFonts w:ascii="Times New Roman" w:hAnsi="Times New Roman" w:cs="Times New Roman"/>
          <w:color w:val="000000" w:themeColor="text1"/>
        </w:rPr>
        <w:t xml:space="preserve"> and </w:t>
      </w:r>
      <w:r w:rsidRPr="00650E8F">
        <w:rPr>
          <w:rFonts w:ascii="Times New Roman" w:hAnsi="Times New Roman" w:cs="Times New Roman"/>
          <w:color w:val="000000" w:themeColor="text1"/>
        </w:rPr>
        <w:t>Supplementary</w:t>
      </w:r>
      <w:r w:rsidRPr="00C92FE6">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Fig. </w:t>
      </w:r>
      <w:r w:rsidRPr="00C92FE6">
        <w:rPr>
          <w:rFonts w:ascii="Times New Roman" w:hAnsi="Times New Roman" w:cs="Times New Roman"/>
          <w:color w:val="000000" w:themeColor="text1"/>
        </w:rPr>
        <w:t>6A show representative bioluminescence images of the tumor response from each group between week</w:t>
      </w:r>
      <w:r>
        <w:rPr>
          <w:rFonts w:ascii="Times New Roman" w:hAnsi="Times New Roman" w:cs="Times New Roman"/>
          <w:color w:val="000000" w:themeColor="text1"/>
        </w:rPr>
        <w:t>s</w:t>
      </w:r>
      <w:r w:rsidRPr="00C92FE6">
        <w:rPr>
          <w:rFonts w:ascii="Times New Roman" w:hAnsi="Times New Roman" w:cs="Times New Roman"/>
          <w:color w:val="000000" w:themeColor="text1"/>
        </w:rPr>
        <w:t xml:space="preserve"> 0 and 3. </w:t>
      </w:r>
      <w:r>
        <w:rPr>
          <w:rFonts w:ascii="Times New Roman" w:hAnsi="Times New Roman" w:cs="Times New Roman"/>
          <w:color w:val="000000" w:themeColor="text1"/>
        </w:rPr>
        <w:t>L</w:t>
      </w:r>
      <w:r w:rsidRPr="00C92FE6">
        <w:rPr>
          <w:rFonts w:ascii="Times New Roman" w:hAnsi="Times New Roman" w:cs="Times New Roman"/>
          <w:color w:val="000000" w:themeColor="text1"/>
        </w:rPr>
        <w:t xml:space="preserve">ivers dissected from two representative mice in each group in Fig 2B and </w:t>
      </w:r>
      <w:r w:rsidRPr="00650E8F">
        <w:rPr>
          <w:rFonts w:ascii="Times New Roman" w:hAnsi="Times New Roman" w:cs="Times New Roman"/>
          <w:color w:val="000000" w:themeColor="text1"/>
        </w:rPr>
        <w:t>Supplementary</w:t>
      </w:r>
      <w:r w:rsidRPr="00C92FE6">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Fig. </w:t>
      </w:r>
      <w:r w:rsidRPr="00C92FE6">
        <w:rPr>
          <w:rFonts w:ascii="Times New Roman" w:hAnsi="Times New Roman" w:cs="Times New Roman"/>
          <w:color w:val="000000" w:themeColor="text1"/>
        </w:rPr>
        <w:t xml:space="preserve">6B illustrate the consistent difference between groups to the imaging data. A comparable tumor growth pattern </w:t>
      </w:r>
      <w:r>
        <w:rPr>
          <w:rFonts w:ascii="Times New Roman" w:hAnsi="Times New Roman" w:cs="Times New Roman"/>
          <w:color w:val="000000" w:themeColor="text1"/>
        </w:rPr>
        <w:t xml:space="preserve">was seen </w:t>
      </w:r>
      <w:r w:rsidRPr="00C92FE6">
        <w:rPr>
          <w:rFonts w:ascii="Times New Roman" w:hAnsi="Times New Roman" w:cs="Times New Roman"/>
          <w:color w:val="000000" w:themeColor="text1"/>
        </w:rPr>
        <w:t xml:space="preserve">in each group. The combination of RT and </w:t>
      </w:r>
      <w:r>
        <w:rPr>
          <w:rFonts w:ascii="Times New Roman" w:hAnsi="Times New Roman" w:cs="Times New Roman"/>
          <w:color w:val="000000" w:themeColor="text1"/>
        </w:rPr>
        <w:t>Lipotecan</w:t>
      </w:r>
      <w:r w:rsidRPr="00C92FE6">
        <w:rPr>
          <w:rFonts w:ascii="Times New Roman" w:hAnsi="Times New Roman" w:cs="Times New Roman"/>
          <w:color w:val="000000" w:themeColor="text1"/>
        </w:rPr>
        <w:t xml:space="preserve"> significantly reduced tumor growth by 7-fold compared </w:t>
      </w:r>
      <w:r>
        <w:rPr>
          <w:rFonts w:ascii="Times New Roman" w:hAnsi="Times New Roman" w:cs="Times New Roman"/>
          <w:color w:val="000000" w:themeColor="text1"/>
        </w:rPr>
        <w:t>with</w:t>
      </w:r>
      <w:r w:rsidRPr="00C92FE6">
        <w:rPr>
          <w:rFonts w:ascii="Times New Roman" w:hAnsi="Times New Roman" w:cs="Times New Roman"/>
          <w:color w:val="000000" w:themeColor="text1"/>
        </w:rPr>
        <w:t xml:space="preserve"> RT alone (</w:t>
      </w:r>
      <w:r>
        <w:rPr>
          <w:rFonts w:ascii="Times New Roman" w:hAnsi="Times New Roman" w:cs="Times New Roman"/>
          <w:i/>
          <w:iCs/>
          <w:color w:val="000000" w:themeColor="text1"/>
        </w:rPr>
        <w:t>p </w:t>
      </w:r>
      <w:r w:rsidRPr="00C92FE6">
        <w:rPr>
          <w:rFonts w:ascii="Times New Roman" w:hAnsi="Times New Roman" w:cs="Times New Roman"/>
          <w:color w:val="000000" w:themeColor="text1"/>
        </w:rPr>
        <w:t>&lt;</w:t>
      </w:r>
      <w:r>
        <w:rPr>
          <w:rFonts w:ascii="Times New Roman" w:hAnsi="Times New Roman" w:cs="Times New Roman"/>
          <w:color w:val="000000" w:themeColor="text1"/>
        </w:rPr>
        <w:t> </w:t>
      </w:r>
      <w:r w:rsidRPr="00C92FE6">
        <w:rPr>
          <w:rFonts w:ascii="Times New Roman" w:hAnsi="Times New Roman" w:cs="Times New Roman"/>
          <w:color w:val="000000" w:themeColor="text1"/>
        </w:rPr>
        <w:t>0.05), and by 9-fold suppression to RT plus sorafenib (</w:t>
      </w:r>
      <w:r>
        <w:rPr>
          <w:rFonts w:ascii="Times New Roman" w:hAnsi="Times New Roman" w:cs="Times New Roman"/>
          <w:i/>
          <w:iCs/>
          <w:color w:val="000000" w:themeColor="text1"/>
        </w:rPr>
        <w:t>p </w:t>
      </w:r>
      <w:r w:rsidRPr="00C92FE6">
        <w:rPr>
          <w:rFonts w:ascii="Times New Roman" w:hAnsi="Times New Roman" w:cs="Times New Roman"/>
          <w:color w:val="000000" w:themeColor="text1"/>
        </w:rPr>
        <w:t>&lt;</w:t>
      </w:r>
      <w:r>
        <w:rPr>
          <w:rFonts w:ascii="Times New Roman" w:hAnsi="Times New Roman" w:cs="Times New Roman"/>
          <w:color w:val="000000" w:themeColor="text1"/>
        </w:rPr>
        <w:t> </w:t>
      </w:r>
      <w:r w:rsidRPr="00C92FE6">
        <w:rPr>
          <w:rFonts w:ascii="Times New Roman" w:hAnsi="Times New Roman" w:cs="Times New Roman"/>
          <w:color w:val="000000" w:themeColor="text1"/>
        </w:rPr>
        <w:t xml:space="preserve">0.01) at the end of week </w:t>
      </w:r>
      <w:r>
        <w:rPr>
          <w:rFonts w:ascii="Times New Roman" w:hAnsi="Times New Roman" w:cs="Times New Roman"/>
          <w:color w:val="000000" w:themeColor="text1"/>
        </w:rPr>
        <w:t xml:space="preserve">3 </w:t>
      </w:r>
      <w:r w:rsidRPr="00C92FE6">
        <w:rPr>
          <w:rFonts w:ascii="Times New Roman" w:hAnsi="Times New Roman" w:cs="Times New Roman"/>
          <w:color w:val="000000" w:themeColor="text1"/>
        </w:rPr>
        <w:t>(</w:t>
      </w:r>
      <w:r w:rsidRPr="00650E8F">
        <w:rPr>
          <w:rFonts w:ascii="Times New Roman" w:hAnsi="Times New Roman" w:cs="Times New Roman"/>
          <w:color w:val="000000" w:themeColor="text1"/>
        </w:rPr>
        <w:t>Supplementary</w:t>
      </w:r>
      <w:r w:rsidRPr="00C92FE6">
        <w:rPr>
          <w:rFonts w:ascii="Times New Roman" w:hAnsi="Times New Roman" w:cs="Times New Roman"/>
          <w:color w:val="000000" w:themeColor="text1"/>
        </w:rPr>
        <w:t xml:space="preserve"> Fig 6C). The data confirm that the combination treatment of RT and </w:t>
      </w:r>
      <w:r>
        <w:rPr>
          <w:rFonts w:ascii="Times New Roman" w:hAnsi="Times New Roman" w:cs="Times New Roman"/>
          <w:color w:val="000000" w:themeColor="text1"/>
        </w:rPr>
        <w:t>Lipotecan</w:t>
      </w:r>
      <w:r w:rsidRPr="00C92FE6">
        <w:rPr>
          <w:rFonts w:ascii="Times New Roman" w:hAnsi="Times New Roman" w:cs="Times New Roman"/>
          <w:color w:val="000000" w:themeColor="text1"/>
        </w:rPr>
        <w:t xml:space="preserve"> improved the orthotopic liver tumor control than the other treatment groups.</w:t>
      </w:r>
    </w:p>
    <w:p w:rsidR="001E102D" w:rsidRPr="00C92FE6" w:rsidRDefault="001E102D" w:rsidP="001E102D">
      <w:pPr>
        <w:spacing w:line="480" w:lineRule="auto"/>
        <w:jc w:val="both"/>
        <w:rPr>
          <w:rFonts w:ascii="Times New Roman" w:hAnsi="Times New Roman" w:cs="Times New Roman"/>
          <w:b/>
          <w:bCs/>
          <w:color w:val="000000" w:themeColor="text1"/>
        </w:rPr>
      </w:pPr>
    </w:p>
    <w:p w:rsidR="001E102D" w:rsidRDefault="001E102D" w:rsidP="001E102D">
      <w:pPr>
        <w:spacing w:line="480" w:lineRule="auto"/>
        <w:jc w:val="both"/>
        <w:rPr>
          <w:rFonts w:ascii="Times New Roman" w:hAnsi="Times New Roman" w:cs="Times New Roman"/>
          <w:color w:val="000000" w:themeColor="text1"/>
        </w:rPr>
      </w:pPr>
      <w:r>
        <w:rPr>
          <w:rFonts w:ascii="Times New Roman" w:hAnsi="Times New Roman" w:cs="Times New Roman"/>
          <w:b/>
          <w:bCs/>
          <w:color w:val="000000" w:themeColor="text1"/>
        </w:rPr>
        <w:t>Supplementary</w:t>
      </w:r>
      <w:r w:rsidRPr="00C92FE6">
        <w:rPr>
          <w:rFonts w:ascii="Times New Roman" w:hAnsi="Times New Roman" w:cs="Times New Roman"/>
          <w:b/>
          <w:color w:val="000000" w:themeColor="text1"/>
        </w:rPr>
        <w:t xml:space="preserve"> Fig</w:t>
      </w:r>
      <w:r>
        <w:rPr>
          <w:rFonts w:ascii="Times New Roman" w:hAnsi="Times New Roman" w:cs="Times New Roman"/>
          <w:b/>
          <w:color w:val="000000" w:themeColor="text1"/>
        </w:rPr>
        <w:t>.</w:t>
      </w:r>
      <w:r w:rsidRPr="00C92FE6">
        <w:rPr>
          <w:rFonts w:ascii="Times New Roman" w:hAnsi="Times New Roman" w:cs="Times New Roman"/>
          <w:b/>
          <w:color w:val="000000" w:themeColor="text1"/>
        </w:rPr>
        <w:t xml:space="preserve"> 6. </w:t>
      </w:r>
      <w:r w:rsidRPr="00532754">
        <w:rPr>
          <w:rFonts w:ascii="Times New Roman" w:hAnsi="Times New Roman" w:cs="Times New Roman"/>
          <w:b/>
          <w:bCs/>
          <w:color w:val="000000" w:themeColor="text1"/>
        </w:rPr>
        <w:t xml:space="preserve">Radiotherapy (RT) combined with topoisomerase 1 inhibitor (TOP1i, </w:t>
      </w:r>
      <w:r>
        <w:rPr>
          <w:rFonts w:ascii="Times New Roman" w:hAnsi="Times New Roman" w:cs="Times New Roman"/>
          <w:b/>
          <w:bCs/>
          <w:color w:val="000000" w:themeColor="text1"/>
        </w:rPr>
        <w:t>L</w:t>
      </w:r>
      <w:r w:rsidRPr="00532754">
        <w:rPr>
          <w:rFonts w:ascii="Times New Roman" w:hAnsi="Times New Roman" w:cs="Times New Roman"/>
          <w:b/>
          <w:bCs/>
          <w:color w:val="000000" w:themeColor="text1"/>
        </w:rPr>
        <w:t xml:space="preserve">ipotecan) inhibits orthotopic liver xenograft tumor model in the severe combined immunodeficient mouse. </w:t>
      </w:r>
      <w:r w:rsidRPr="00C92FE6">
        <w:rPr>
          <w:rFonts w:ascii="Times New Roman" w:hAnsi="Times New Roman" w:cs="Times New Roman"/>
          <w:color w:val="000000" w:themeColor="text1"/>
        </w:rPr>
        <w:t>Huh7 cells (11</w:t>
      </w:r>
      <w:r>
        <w:rPr>
          <w:rFonts w:ascii="Times New Roman" w:hAnsi="Times New Roman" w:cs="Times New Roman"/>
          <w:color w:val="000000" w:themeColor="text1"/>
        </w:rPr>
        <w:t>×</w:t>
      </w:r>
      <w:r w:rsidRPr="00C92FE6">
        <w:rPr>
          <w:rFonts w:ascii="Times New Roman" w:hAnsi="Times New Roman" w:cs="Times New Roman"/>
          <w:color w:val="000000" w:themeColor="text1"/>
        </w:rPr>
        <w:t>10</w:t>
      </w:r>
      <w:r w:rsidRPr="00C92FE6">
        <w:rPr>
          <w:rFonts w:ascii="Times New Roman" w:hAnsi="Times New Roman" w:cs="Times New Roman"/>
          <w:color w:val="000000" w:themeColor="text1"/>
          <w:vertAlign w:val="superscript"/>
        </w:rPr>
        <w:t>5</w:t>
      </w:r>
      <w:r w:rsidRPr="00C92FE6">
        <w:rPr>
          <w:rFonts w:ascii="Times New Roman" w:hAnsi="Times New Roman" w:cs="Times New Roman"/>
          <w:color w:val="000000" w:themeColor="text1"/>
        </w:rPr>
        <w:t xml:space="preserve">) were injected directly into the left hepatic lobe. One week after the tumor cell injections, mice were randomized to: (1) sham treatment (vehicle), (2) intravenous </w:t>
      </w:r>
      <w:r>
        <w:rPr>
          <w:rFonts w:ascii="Times New Roman" w:hAnsi="Times New Roman" w:cs="Times New Roman"/>
          <w:color w:val="000000" w:themeColor="text1"/>
        </w:rPr>
        <w:t>L</w:t>
      </w:r>
      <w:r w:rsidRPr="00C92FE6">
        <w:rPr>
          <w:rFonts w:ascii="Times New Roman" w:hAnsi="Times New Roman" w:cs="Times New Roman"/>
          <w:color w:val="000000" w:themeColor="text1"/>
        </w:rPr>
        <w:t xml:space="preserve">ipotecan, (3) oral sorafenib, (4) RT, (5) the combination of </w:t>
      </w:r>
      <w:r>
        <w:rPr>
          <w:rFonts w:ascii="Times New Roman" w:hAnsi="Times New Roman" w:cs="Times New Roman"/>
          <w:color w:val="000000" w:themeColor="text1"/>
        </w:rPr>
        <w:t>L</w:t>
      </w:r>
      <w:r w:rsidRPr="00C92FE6">
        <w:rPr>
          <w:rFonts w:ascii="Times New Roman" w:hAnsi="Times New Roman" w:cs="Times New Roman"/>
          <w:color w:val="000000" w:themeColor="text1"/>
        </w:rPr>
        <w:t xml:space="preserve">ipotecan and RT, and (6) the combination of sorafenib and RT. The tumor growth </w:t>
      </w:r>
      <w:r>
        <w:rPr>
          <w:rFonts w:ascii="Times New Roman" w:hAnsi="Times New Roman" w:cs="Times New Roman"/>
          <w:color w:val="000000" w:themeColor="text1"/>
        </w:rPr>
        <w:t xml:space="preserve">was tracked </w:t>
      </w:r>
      <w:r w:rsidRPr="00C92FE6">
        <w:rPr>
          <w:rFonts w:ascii="Times New Roman" w:hAnsi="Times New Roman" w:cs="Times New Roman"/>
          <w:color w:val="000000" w:themeColor="text1"/>
        </w:rPr>
        <w:t xml:space="preserve">and measured using </w:t>
      </w:r>
      <w:r>
        <w:rPr>
          <w:rFonts w:ascii="Times New Roman" w:hAnsi="Times New Roman" w:cs="Times New Roman"/>
          <w:color w:val="000000" w:themeColor="text1"/>
        </w:rPr>
        <w:t>x</w:t>
      </w:r>
      <w:r w:rsidRPr="00C92FE6">
        <w:rPr>
          <w:rFonts w:ascii="Times New Roman" w:hAnsi="Times New Roman" w:cs="Times New Roman"/>
          <w:color w:val="000000" w:themeColor="text1"/>
        </w:rPr>
        <w:t xml:space="preserve">enogen bioluminescence imaging. (A) Representative </w:t>
      </w:r>
      <w:r>
        <w:rPr>
          <w:rFonts w:ascii="Times New Roman" w:hAnsi="Times New Roman" w:cs="Times New Roman"/>
          <w:color w:val="000000" w:themeColor="text1"/>
        </w:rPr>
        <w:t>x</w:t>
      </w:r>
      <w:r w:rsidRPr="00C92FE6">
        <w:rPr>
          <w:rFonts w:ascii="Times New Roman" w:hAnsi="Times New Roman" w:cs="Times New Roman"/>
          <w:color w:val="000000" w:themeColor="text1"/>
        </w:rPr>
        <w:t>enogen imaging results of one representative bioluminescence image in each group from week</w:t>
      </w:r>
      <w:r>
        <w:rPr>
          <w:rFonts w:ascii="Times New Roman" w:hAnsi="Times New Roman" w:cs="Times New Roman"/>
          <w:color w:val="000000" w:themeColor="text1"/>
        </w:rPr>
        <w:t>s</w:t>
      </w:r>
      <w:r w:rsidRPr="00C92FE6">
        <w:rPr>
          <w:rFonts w:ascii="Times New Roman" w:hAnsi="Times New Roman" w:cs="Times New Roman"/>
          <w:color w:val="000000" w:themeColor="text1"/>
        </w:rPr>
        <w:t xml:space="preserve"> 0 to 3 are shown. Color bars represent tumor cell </w:t>
      </w:r>
      <w:r w:rsidRPr="00C92FE6">
        <w:rPr>
          <w:rFonts w:ascii="Times New Roman" w:hAnsi="Times New Roman" w:cs="Times New Roman"/>
          <w:color w:val="000000" w:themeColor="text1"/>
        </w:rPr>
        <w:lastRenderedPageBreak/>
        <w:t xml:space="preserve">intensity from low (blue) to high (red). (B) Photographs of livers dissected on day 21 from two representative mice in each group. Black arrows indicate the liver tumor. (C) The combination of RT and </w:t>
      </w:r>
      <w:r>
        <w:rPr>
          <w:rFonts w:ascii="Times New Roman" w:hAnsi="Times New Roman" w:cs="Times New Roman"/>
          <w:color w:val="000000" w:themeColor="text1"/>
        </w:rPr>
        <w:t>L</w:t>
      </w:r>
      <w:r w:rsidRPr="00C92FE6">
        <w:rPr>
          <w:rFonts w:ascii="Times New Roman" w:hAnsi="Times New Roman" w:cs="Times New Roman"/>
          <w:color w:val="000000" w:themeColor="text1"/>
        </w:rPr>
        <w:t xml:space="preserve">ipotecan significantly reduced the tumor growth by 7-fold compared </w:t>
      </w:r>
      <w:r>
        <w:rPr>
          <w:rFonts w:ascii="Times New Roman" w:hAnsi="Times New Roman" w:cs="Times New Roman"/>
          <w:color w:val="000000" w:themeColor="text1"/>
        </w:rPr>
        <w:t>with</w:t>
      </w:r>
      <w:r w:rsidRPr="00C92FE6">
        <w:rPr>
          <w:rFonts w:ascii="Times New Roman" w:hAnsi="Times New Roman" w:cs="Times New Roman"/>
          <w:color w:val="000000" w:themeColor="text1"/>
        </w:rPr>
        <w:t xml:space="preserve"> RT alone (*</w:t>
      </w:r>
      <w:r>
        <w:rPr>
          <w:rFonts w:ascii="Times New Roman" w:hAnsi="Times New Roman" w:cs="Times New Roman"/>
          <w:i/>
          <w:iCs/>
          <w:color w:val="000000" w:themeColor="text1"/>
        </w:rPr>
        <w:t>p </w:t>
      </w:r>
      <w:r w:rsidRPr="00C92FE6">
        <w:rPr>
          <w:rFonts w:ascii="Times New Roman" w:hAnsi="Times New Roman" w:cs="Times New Roman"/>
          <w:color w:val="000000" w:themeColor="text1"/>
        </w:rPr>
        <w:t>&lt;</w:t>
      </w:r>
      <w:r>
        <w:rPr>
          <w:rFonts w:ascii="Times New Roman" w:hAnsi="Times New Roman" w:cs="Times New Roman"/>
          <w:color w:val="000000" w:themeColor="text1"/>
        </w:rPr>
        <w:t> </w:t>
      </w:r>
      <w:r w:rsidRPr="00C92FE6">
        <w:rPr>
          <w:rFonts w:ascii="Times New Roman" w:hAnsi="Times New Roman" w:cs="Times New Roman"/>
          <w:color w:val="000000" w:themeColor="text1"/>
        </w:rPr>
        <w:t>0.05), and by 9-fold reduction to RT plus sorafenib (**</w:t>
      </w:r>
      <w:r>
        <w:rPr>
          <w:rFonts w:ascii="Times New Roman" w:hAnsi="Times New Roman" w:cs="Times New Roman"/>
          <w:i/>
          <w:iCs/>
          <w:color w:val="000000" w:themeColor="text1"/>
        </w:rPr>
        <w:t>p </w:t>
      </w:r>
      <w:r w:rsidRPr="00C92FE6">
        <w:rPr>
          <w:rFonts w:ascii="Times New Roman" w:hAnsi="Times New Roman" w:cs="Times New Roman"/>
          <w:color w:val="000000" w:themeColor="text1"/>
        </w:rPr>
        <w:t>&lt;</w:t>
      </w:r>
      <w:r>
        <w:rPr>
          <w:rFonts w:ascii="Times New Roman" w:hAnsi="Times New Roman" w:cs="Times New Roman"/>
          <w:color w:val="000000" w:themeColor="text1"/>
        </w:rPr>
        <w:t> </w:t>
      </w:r>
      <w:r w:rsidRPr="00C92FE6">
        <w:rPr>
          <w:rFonts w:ascii="Times New Roman" w:hAnsi="Times New Roman" w:cs="Times New Roman"/>
          <w:color w:val="000000" w:themeColor="text1"/>
        </w:rPr>
        <w:t>0.01) at the end of the week</w:t>
      </w:r>
      <w:r>
        <w:rPr>
          <w:rFonts w:ascii="Times New Roman" w:hAnsi="Times New Roman" w:cs="Times New Roman"/>
          <w:color w:val="000000" w:themeColor="text1"/>
        </w:rPr>
        <w:t xml:space="preserve"> 3</w:t>
      </w:r>
      <w:r w:rsidRPr="00C92FE6">
        <w:rPr>
          <w:rFonts w:ascii="Times New Roman" w:hAnsi="Times New Roman" w:cs="Times New Roman"/>
          <w:color w:val="000000" w:themeColor="text1"/>
        </w:rPr>
        <w:t xml:space="preserve">. Data </w:t>
      </w:r>
      <w:r>
        <w:rPr>
          <w:rFonts w:ascii="Times New Roman" w:hAnsi="Times New Roman" w:cs="Times New Roman"/>
          <w:color w:val="000000" w:themeColor="text1"/>
        </w:rPr>
        <w:t xml:space="preserve">are </w:t>
      </w:r>
      <w:r w:rsidRPr="00C92FE6">
        <w:rPr>
          <w:rFonts w:ascii="Times New Roman" w:hAnsi="Times New Roman" w:cs="Times New Roman"/>
          <w:color w:val="000000" w:themeColor="text1"/>
        </w:rPr>
        <w:t>mean</w:t>
      </w:r>
      <w:r>
        <w:rPr>
          <w:rFonts w:ascii="Times New Roman" w:hAnsi="Times New Roman" w:cs="Times New Roman"/>
          <w:color w:val="000000" w:themeColor="text1"/>
        </w:rPr>
        <w:t>s</w:t>
      </w:r>
      <w:r w:rsidRPr="00C92FE6">
        <w:rPr>
          <w:rFonts w:ascii="Times New Roman" w:hAnsi="Times New Roman" w:cs="Times New Roman"/>
          <w:color w:val="000000" w:themeColor="text1"/>
        </w:rPr>
        <w:t xml:space="preserve"> ± SD (</w:t>
      </w:r>
      <w:r w:rsidRPr="00532754">
        <w:rPr>
          <w:rFonts w:ascii="Times New Roman" w:hAnsi="Times New Roman" w:cs="Times New Roman"/>
          <w:i/>
          <w:iCs/>
          <w:color w:val="000000" w:themeColor="text1"/>
        </w:rPr>
        <w:t>n</w:t>
      </w:r>
      <w:r>
        <w:rPr>
          <w:rFonts w:ascii="Times New Roman" w:hAnsi="Times New Roman" w:cs="Times New Roman"/>
          <w:color w:val="000000" w:themeColor="text1"/>
        </w:rPr>
        <w:t> </w:t>
      </w:r>
      <w:r w:rsidRPr="00C92FE6">
        <w:rPr>
          <w:rFonts w:ascii="Times New Roman" w:hAnsi="Times New Roman" w:cs="Times New Roman"/>
          <w:color w:val="000000" w:themeColor="text1"/>
        </w:rPr>
        <w:t>=</w:t>
      </w:r>
      <w:r>
        <w:rPr>
          <w:rFonts w:ascii="Times New Roman" w:hAnsi="Times New Roman" w:cs="Times New Roman"/>
          <w:color w:val="000000" w:themeColor="text1"/>
        </w:rPr>
        <w:t> </w:t>
      </w:r>
      <w:r w:rsidRPr="00C92FE6">
        <w:rPr>
          <w:rFonts w:ascii="Times New Roman" w:hAnsi="Times New Roman" w:cs="Times New Roman"/>
          <w:color w:val="000000" w:themeColor="text1"/>
        </w:rPr>
        <w:t>6 for each group; *</w:t>
      </w:r>
      <w:r w:rsidRPr="00532754">
        <w:rPr>
          <w:rFonts w:ascii="Times New Roman" w:hAnsi="Times New Roman" w:cs="Times New Roman"/>
          <w:i/>
          <w:iCs/>
          <w:color w:val="000000" w:themeColor="text1"/>
        </w:rPr>
        <w:t>p</w:t>
      </w:r>
      <w:r>
        <w:rPr>
          <w:rFonts w:ascii="Times New Roman" w:hAnsi="Times New Roman" w:cs="Times New Roman"/>
          <w:color w:val="000000" w:themeColor="text1"/>
        </w:rPr>
        <w:t> </w:t>
      </w:r>
      <w:r w:rsidRPr="00C92FE6">
        <w:rPr>
          <w:rFonts w:ascii="Times New Roman" w:hAnsi="Times New Roman" w:cs="Times New Roman"/>
          <w:color w:val="000000" w:themeColor="text1"/>
        </w:rPr>
        <w:t>&lt;</w:t>
      </w:r>
      <w:r>
        <w:rPr>
          <w:rFonts w:ascii="Times New Roman" w:hAnsi="Times New Roman" w:cs="Times New Roman"/>
          <w:color w:val="000000" w:themeColor="text1"/>
        </w:rPr>
        <w:t> </w:t>
      </w:r>
      <w:r w:rsidRPr="00C92FE6">
        <w:rPr>
          <w:rFonts w:ascii="Times New Roman" w:hAnsi="Times New Roman" w:cs="Times New Roman"/>
          <w:color w:val="000000" w:themeColor="text1"/>
        </w:rPr>
        <w:t>0.05, **</w:t>
      </w:r>
      <w:r w:rsidRPr="00532754">
        <w:rPr>
          <w:rFonts w:ascii="Times New Roman" w:hAnsi="Times New Roman" w:cs="Times New Roman"/>
          <w:i/>
          <w:iCs/>
          <w:color w:val="000000" w:themeColor="text1"/>
        </w:rPr>
        <w:t>p</w:t>
      </w:r>
      <w:r>
        <w:rPr>
          <w:rFonts w:ascii="Times New Roman" w:hAnsi="Times New Roman" w:cs="Times New Roman"/>
          <w:color w:val="000000" w:themeColor="text1"/>
        </w:rPr>
        <w:t> </w:t>
      </w:r>
      <w:r w:rsidRPr="00C92FE6">
        <w:rPr>
          <w:rFonts w:ascii="Times New Roman" w:hAnsi="Times New Roman" w:cs="Times New Roman"/>
          <w:color w:val="000000" w:themeColor="text1"/>
        </w:rPr>
        <w:t>&lt;</w:t>
      </w:r>
      <w:r>
        <w:rPr>
          <w:rFonts w:ascii="Times New Roman" w:hAnsi="Times New Roman" w:cs="Times New Roman"/>
          <w:color w:val="000000" w:themeColor="text1"/>
        </w:rPr>
        <w:t> </w:t>
      </w:r>
      <w:r w:rsidRPr="00C92FE6">
        <w:rPr>
          <w:rFonts w:ascii="Times New Roman" w:hAnsi="Times New Roman" w:cs="Times New Roman"/>
          <w:color w:val="000000" w:themeColor="text1"/>
        </w:rPr>
        <w:t xml:space="preserve">0.01, compared </w:t>
      </w:r>
      <w:r>
        <w:rPr>
          <w:rFonts w:ascii="Times New Roman" w:hAnsi="Times New Roman" w:cs="Times New Roman"/>
          <w:color w:val="000000" w:themeColor="text1"/>
        </w:rPr>
        <w:t>with</w:t>
      </w:r>
      <w:r w:rsidRPr="00C92FE6">
        <w:rPr>
          <w:rFonts w:ascii="Times New Roman" w:hAnsi="Times New Roman" w:cs="Times New Roman"/>
          <w:color w:val="000000" w:themeColor="text1"/>
        </w:rPr>
        <w:t xml:space="preserve"> the RT and </w:t>
      </w:r>
      <w:r>
        <w:rPr>
          <w:rFonts w:ascii="Times New Roman" w:hAnsi="Times New Roman" w:cs="Times New Roman"/>
          <w:color w:val="000000" w:themeColor="text1"/>
        </w:rPr>
        <w:t>L</w:t>
      </w:r>
      <w:r w:rsidRPr="00C92FE6">
        <w:rPr>
          <w:rFonts w:ascii="Times New Roman" w:hAnsi="Times New Roman" w:cs="Times New Roman"/>
          <w:color w:val="000000" w:themeColor="text1"/>
        </w:rPr>
        <w:t xml:space="preserve">ipotecan, </w:t>
      </w:r>
      <w:r w:rsidRPr="00532754">
        <w:rPr>
          <w:rFonts w:ascii="Times New Roman" w:hAnsi="Times New Roman" w:cs="Times New Roman"/>
          <w:i/>
          <w:iCs/>
          <w:color w:val="000000" w:themeColor="text1"/>
        </w:rPr>
        <w:t>t</w:t>
      </w:r>
      <w:r w:rsidRPr="00C92FE6">
        <w:rPr>
          <w:rFonts w:ascii="Times New Roman" w:hAnsi="Times New Roman" w:cs="Times New Roman"/>
          <w:color w:val="000000" w:themeColor="text1"/>
        </w:rPr>
        <w:t>-test). All experiments</w:t>
      </w:r>
      <w:r>
        <w:rPr>
          <w:rFonts w:ascii="Times New Roman" w:hAnsi="Times New Roman" w:cs="Times New Roman"/>
          <w:color w:val="000000" w:themeColor="text1"/>
        </w:rPr>
        <w:t xml:space="preserve"> were</w:t>
      </w:r>
      <w:r w:rsidRPr="00C92FE6">
        <w:rPr>
          <w:rFonts w:ascii="Times New Roman" w:hAnsi="Times New Roman" w:cs="Times New Roman"/>
          <w:color w:val="000000" w:themeColor="text1"/>
        </w:rPr>
        <w:t xml:space="preserve"> repeated independently at least three times.</w:t>
      </w:r>
    </w:p>
    <w:p w:rsidR="001E102D" w:rsidRDefault="001E102D" w:rsidP="001E102D">
      <w:pPr>
        <w:spacing w:line="480" w:lineRule="auto"/>
        <w:jc w:val="both"/>
        <w:rPr>
          <w:rFonts w:ascii="Times New Roman" w:hAnsi="Times New Roman" w:cs="Times New Roman"/>
          <w:color w:val="000000" w:themeColor="text1"/>
        </w:rPr>
      </w:pPr>
    </w:p>
    <w:p w:rsidR="001E102D" w:rsidRPr="00C92FE6" w:rsidRDefault="001E102D" w:rsidP="001E102D">
      <w:pPr>
        <w:spacing w:line="480" w:lineRule="auto"/>
        <w:jc w:val="both"/>
        <w:rPr>
          <w:rFonts w:ascii="Times New Roman" w:hAnsi="Times New Roman" w:cs="Times New Roman"/>
          <w:color w:val="000000" w:themeColor="text1"/>
        </w:rPr>
      </w:pPr>
      <w:r w:rsidRPr="00CE09F3">
        <w:rPr>
          <w:rFonts w:cstheme="minorHAnsi"/>
          <w:b/>
          <w:bCs/>
          <w:noProof/>
          <w:color w:val="000000" w:themeColor="text1"/>
        </w:rPr>
        <w:drawing>
          <wp:inline distT="0" distB="0" distL="0" distR="0">
            <wp:extent cx="5029200" cy="3352800"/>
            <wp:effectExtent l="0" t="0" r="0" b="0"/>
            <wp:docPr id="2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370" r="8824" b="7531"/>
                    <a:stretch/>
                  </pic:blipFill>
                  <pic:spPr bwMode="auto">
                    <a:xfrm>
                      <a:off x="0" y="0"/>
                      <a:ext cx="5029200" cy="3352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E102D" w:rsidRPr="00570752" w:rsidRDefault="001E102D" w:rsidP="001E102D">
      <w:pPr>
        <w:jc w:val="both"/>
        <w:rPr>
          <w:rFonts w:ascii="Times New Roman" w:hAnsi="Times New Roman" w:cs="Times New Roman"/>
          <w:color w:val="000000" w:themeColor="text1"/>
        </w:rPr>
      </w:pPr>
    </w:p>
    <w:p w:rsidR="009D33F7" w:rsidRDefault="009D33F7"/>
    <w:sectPr w:rsidR="009D33F7" w:rsidSect="00C92FE6">
      <w:footerReference w:type="even" r:id="rId5"/>
      <w:pgSz w:w="11900" w:h="16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949735901"/>
      <w:docPartObj>
        <w:docPartGallery w:val="Page Numbers (Bottom of Page)"/>
        <w:docPartUnique/>
      </w:docPartObj>
    </w:sdtPr>
    <w:sdtEndPr>
      <w:rPr>
        <w:rStyle w:val="PageNumber"/>
      </w:rPr>
    </w:sdtEndPr>
    <w:sdtContent>
      <w:p w:rsidR="009C3BEB" w:rsidRDefault="009D33F7" w:rsidP="0012178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C3BEB" w:rsidRDefault="009D33F7">
    <w:pPr>
      <w:pStyle w:val="Foote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20"/>
  <w:characterSpacingControl w:val="doNotCompress"/>
  <w:compat>
    <w:useFELayout/>
  </w:compat>
  <w:rsids>
    <w:rsidRoot w:val="001E102D"/>
    <w:rsid w:val="001E102D"/>
    <w:rsid w:val="009D33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E102D"/>
    <w:pPr>
      <w:tabs>
        <w:tab w:val="center" w:pos="4680"/>
        <w:tab w:val="right" w:pos="9360"/>
      </w:tabs>
      <w:spacing w:after="0" w:line="240" w:lineRule="auto"/>
    </w:pPr>
    <w:rPr>
      <w:sz w:val="24"/>
      <w:szCs w:val="24"/>
      <w:lang w:eastAsia="zh-TW"/>
    </w:rPr>
  </w:style>
  <w:style w:type="character" w:customStyle="1" w:styleId="FooterChar">
    <w:name w:val="Footer Char"/>
    <w:basedOn w:val="DefaultParagraphFont"/>
    <w:link w:val="Footer"/>
    <w:uiPriority w:val="99"/>
    <w:rsid w:val="001E102D"/>
    <w:rPr>
      <w:sz w:val="24"/>
      <w:szCs w:val="24"/>
      <w:lang w:eastAsia="zh-TW"/>
    </w:rPr>
  </w:style>
  <w:style w:type="character" w:styleId="PageNumber">
    <w:name w:val="page number"/>
    <w:basedOn w:val="DefaultParagraphFont"/>
    <w:uiPriority w:val="99"/>
    <w:semiHidden/>
    <w:unhideWhenUsed/>
    <w:rsid w:val="001E102D"/>
  </w:style>
  <w:style w:type="paragraph" w:styleId="BalloonText">
    <w:name w:val="Balloon Text"/>
    <w:basedOn w:val="Normal"/>
    <w:link w:val="BalloonTextChar"/>
    <w:uiPriority w:val="99"/>
    <w:semiHidden/>
    <w:unhideWhenUsed/>
    <w:rsid w:val="001E1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0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428</Words>
  <Characters>2442</Characters>
  <Application>Microsoft Office Word</Application>
  <DocSecurity>0</DocSecurity>
  <Lines>20</Lines>
  <Paragraphs>5</Paragraphs>
  <ScaleCrop>false</ScaleCrop>
  <Company/>
  <LinksUpToDate>false</LinksUpToDate>
  <CharactersWithSpaces>2865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Wei</dc:creator>
  <cp:keywords/>
  <dc:description/>
  <cp:lastModifiedBy>Robin Wei</cp:lastModifiedBy>
  <cp:revision>2</cp:revision>
  <dcterms:created xsi:type="dcterms:W3CDTF">2022-11-08T07:02:00Z</dcterms:created>
  <dcterms:modified xsi:type="dcterms:W3CDTF">2022-11-08T07:02:00Z</dcterms:modified>
</cp:coreProperties>
</file>