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5AAC" w:rsidRPr="00C92FE6" w:rsidRDefault="00485AAC" w:rsidP="00485AAC">
      <w:pPr>
        <w:spacing w:line="480" w:lineRule="auto"/>
        <w:jc w:val="both"/>
        <w:rPr>
          <w:rFonts w:ascii="Times New Roman" w:eastAsia="PMingLiU" w:hAnsi="Times New Roman" w:cs="Times New Roman"/>
          <w:color w:val="000000" w:themeColor="text1"/>
        </w:rPr>
      </w:pPr>
      <w:bookmarkStart w:id="0" w:name="OLE_LINK1"/>
      <w:bookmarkStart w:id="1" w:name="OLE_LINK2"/>
      <w:r>
        <w:rPr>
          <w:rFonts w:ascii="Times New Roman" w:hAnsi="Times New Roman" w:cs="Times New Roman"/>
          <w:b/>
          <w:bCs/>
          <w:color w:val="000000" w:themeColor="text1"/>
        </w:rPr>
        <w:t>Supplementary</w:t>
      </w:r>
      <w:r w:rsidRPr="00C92FE6">
        <w:rPr>
          <w:rFonts w:ascii="Times New Roman" w:eastAsia="PMingLiU" w:hAnsi="Times New Roman" w:cs="Times New Roman"/>
          <w:b/>
          <w:bCs/>
          <w:color w:val="000000" w:themeColor="text1"/>
        </w:rPr>
        <w:t xml:space="preserve"> Fig</w:t>
      </w:r>
      <w:r>
        <w:rPr>
          <w:rFonts w:ascii="Times New Roman" w:eastAsia="PMingLiU" w:hAnsi="Times New Roman" w:cs="Times New Roman"/>
          <w:b/>
          <w:bCs/>
          <w:color w:val="000000" w:themeColor="text1"/>
        </w:rPr>
        <w:t>.</w:t>
      </w:r>
      <w:r w:rsidRPr="00C92FE6">
        <w:rPr>
          <w:rFonts w:ascii="Times New Roman" w:eastAsia="PMingLiU" w:hAnsi="Times New Roman" w:cs="Times New Roman"/>
          <w:b/>
          <w:bCs/>
          <w:color w:val="000000" w:themeColor="text1"/>
        </w:rPr>
        <w:t xml:space="preserve"> 2</w:t>
      </w:r>
      <w:r w:rsidRPr="00532754">
        <w:rPr>
          <w:rFonts w:ascii="Times New Roman" w:eastAsia="PMingLiU" w:hAnsi="Times New Roman" w:cs="Times New Roman"/>
          <w:b/>
          <w:bCs/>
          <w:color w:val="000000" w:themeColor="text1"/>
        </w:rPr>
        <w:t>. Radiotherapy (RT) combined with a novel topoisomerase 1 inhibitor (TOP1i, Lipotecan) inhibited tumor growth in an orthotopic liver tumor model in severe combined immunodeficient mice.</w:t>
      </w:r>
      <w:r w:rsidRPr="00C92FE6">
        <w:rPr>
          <w:rFonts w:ascii="Times New Roman" w:eastAsia="PMingLiU" w:hAnsi="Times New Roman" w:cs="Times New Roman"/>
          <w:color w:val="000000" w:themeColor="text1"/>
        </w:rPr>
        <w:t xml:space="preserve"> Huh7 cells (1</w:t>
      </w:r>
      <w:r>
        <w:rPr>
          <w:rFonts w:ascii="Times New Roman" w:eastAsia="PMingLiU" w:hAnsi="Times New Roman" w:cs="Times New Roman"/>
          <w:color w:val="000000" w:themeColor="text1"/>
        </w:rPr>
        <w:sym w:font="Symbol" w:char="F0B4"/>
      </w:r>
      <w:r w:rsidRPr="00C92FE6">
        <w:rPr>
          <w:rFonts w:ascii="Times New Roman" w:eastAsia="PMingLiU" w:hAnsi="Times New Roman" w:cs="Times New Roman"/>
          <w:color w:val="000000" w:themeColor="text1"/>
        </w:rPr>
        <w:t>10</w:t>
      </w:r>
      <w:r w:rsidRPr="00C92FE6">
        <w:rPr>
          <w:rFonts w:ascii="Times New Roman" w:eastAsia="PMingLiU" w:hAnsi="Times New Roman" w:cs="Times New Roman"/>
          <w:color w:val="000000" w:themeColor="text1"/>
          <w:vertAlign w:val="superscript"/>
        </w:rPr>
        <w:t>5</w:t>
      </w:r>
      <w:r w:rsidRPr="00C92FE6">
        <w:rPr>
          <w:rFonts w:ascii="Times New Roman" w:eastAsia="PMingLiU" w:hAnsi="Times New Roman" w:cs="Times New Roman"/>
          <w:color w:val="000000" w:themeColor="text1"/>
        </w:rPr>
        <w:t xml:space="preserve">) were injected directly into the left hepatic lobe. One week after the tumor cell injections, mice were randomized to (1) sham treatment (vehicle), (2) intravenous Lipotecan, (3) oral sorafenib, (4) RT, (5) the combination of </w:t>
      </w:r>
      <w:r>
        <w:rPr>
          <w:rFonts w:ascii="Times New Roman" w:eastAsia="PMingLiU" w:hAnsi="Times New Roman" w:cs="Times New Roman"/>
          <w:color w:val="000000" w:themeColor="text1"/>
        </w:rPr>
        <w:t>L</w:t>
      </w:r>
      <w:r w:rsidRPr="00C92FE6">
        <w:rPr>
          <w:rFonts w:ascii="Times New Roman" w:eastAsia="PMingLiU" w:hAnsi="Times New Roman" w:cs="Times New Roman"/>
          <w:color w:val="000000" w:themeColor="text1"/>
        </w:rPr>
        <w:t xml:space="preserve">ipotecan and RT, and (6) the combination of sorafenib and RT. </w:t>
      </w:r>
      <w:r>
        <w:rPr>
          <w:rFonts w:ascii="Times New Roman" w:eastAsia="PMingLiU" w:hAnsi="Times New Roman" w:cs="Times New Roman"/>
          <w:color w:val="000000" w:themeColor="text1"/>
        </w:rPr>
        <w:t>R</w:t>
      </w:r>
      <w:r w:rsidRPr="00C92FE6">
        <w:rPr>
          <w:rFonts w:ascii="Times New Roman" w:eastAsia="PMingLiU" w:hAnsi="Times New Roman" w:cs="Times New Roman"/>
          <w:color w:val="000000" w:themeColor="text1"/>
        </w:rPr>
        <w:t xml:space="preserve">epresentative immunohistochemical (IHC) staining with (A) phosphorylated DNA-PKcs, (B) phosphorylated Akt, (C) cleavage caspase 3 (D) γ-H2AX, and (E) RNF144A of cross-sections from the orthotopic liver tumors in each group </w:t>
      </w:r>
      <w:r>
        <w:rPr>
          <w:rFonts w:ascii="Times New Roman" w:eastAsia="PMingLiU" w:hAnsi="Times New Roman" w:cs="Times New Roman"/>
          <w:color w:val="000000" w:themeColor="text1"/>
        </w:rPr>
        <w:t>in</w:t>
      </w:r>
      <w:r w:rsidRPr="00C92FE6">
        <w:rPr>
          <w:rFonts w:ascii="Times New Roman" w:eastAsia="PMingLiU" w:hAnsi="Times New Roman" w:cs="Times New Roman"/>
          <w:color w:val="000000" w:themeColor="text1"/>
        </w:rPr>
        <w:t xml:space="preserve"> Fig</w:t>
      </w:r>
      <w:r>
        <w:rPr>
          <w:rFonts w:ascii="Times New Roman" w:eastAsia="PMingLiU" w:hAnsi="Times New Roman" w:cs="Times New Roman"/>
          <w:color w:val="000000" w:themeColor="text1"/>
        </w:rPr>
        <w:t>.</w:t>
      </w:r>
      <w:r w:rsidRPr="00C92FE6">
        <w:rPr>
          <w:rFonts w:ascii="Times New Roman" w:eastAsia="PMingLiU" w:hAnsi="Times New Roman" w:cs="Times New Roman"/>
          <w:color w:val="000000" w:themeColor="text1"/>
        </w:rPr>
        <w:t xml:space="preserve"> 2 and </w:t>
      </w:r>
      <w:r>
        <w:rPr>
          <w:rFonts w:ascii="Times New Roman" w:eastAsia="PMingLiU" w:hAnsi="Times New Roman" w:cs="Times New Roman"/>
          <w:color w:val="000000" w:themeColor="text1"/>
        </w:rPr>
        <w:t>Supplementary Fig.</w:t>
      </w:r>
      <w:r w:rsidRPr="00C92FE6">
        <w:rPr>
          <w:rFonts w:ascii="Times New Roman" w:eastAsia="PMingLiU" w:hAnsi="Times New Roman" w:cs="Times New Roman"/>
          <w:color w:val="000000" w:themeColor="text1"/>
        </w:rPr>
        <w:t>6.</w:t>
      </w:r>
    </w:p>
    <w:bookmarkEnd w:id="0"/>
    <w:bookmarkEnd w:id="1"/>
    <w:p w:rsidR="00485AAC" w:rsidRDefault="00485AAC" w:rsidP="00485AAC">
      <w:pPr>
        <w:spacing w:line="480" w:lineRule="auto"/>
        <w:jc w:val="both"/>
        <w:rPr>
          <w:rFonts w:ascii="Times New Roman" w:eastAsia="PMingLiU" w:hAnsi="Times New Roman" w:cs="Times New Roman"/>
          <w:b/>
          <w:bCs/>
          <w:color w:val="000000" w:themeColor="text1"/>
        </w:rPr>
      </w:pPr>
      <w:r w:rsidRPr="0058257D">
        <w:rPr>
          <w:rFonts w:eastAsia="PMingLiU" w:cstheme="minorHAnsi"/>
          <w:b/>
          <w:bCs/>
          <w:noProof/>
          <w:color w:val="000000" w:themeColor="text1"/>
        </w:rPr>
        <w:lastRenderedPageBreak/>
        <w:drawing>
          <wp:inline distT="0" distB="0" distL="0" distR="0">
            <wp:extent cx="5727700" cy="8799195"/>
            <wp:effectExtent l="0" t="0" r="6350" b="0"/>
            <wp:docPr id="1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27700" cy="8799195"/>
                    </a:xfrm>
                    <a:prstGeom prst="rect">
                      <a:avLst/>
                    </a:prstGeom>
                  </pic:spPr>
                </pic:pic>
              </a:graphicData>
            </a:graphic>
          </wp:inline>
        </w:drawing>
      </w:r>
    </w:p>
    <w:p w:rsidR="009C225E" w:rsidRDefault="009C225E"/>
    <w:sectPr w:rsidR="009C225E">
      <w:pgSz w:w="12240" w:h="15840"/>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Arial Unicode MS"/>
    <w:panose1 w:val="02010601000101010101"/>
    <w:charset w:val="88"/>
    <w:family w:val="auto"/>
    <w:notTrueType/>
    <w:pitch w:val="variable"/>
    <w:sig w:usb0="00000000"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efaultTabStop w:val="720"/>
  <w:characterSpacingControl w:val="doNotCompress"/>
  <w:compat>
    <w:useFELayout/>
  </w:compat>
  <w:rsids>
    <w:rsidRoot w:val="00485AAC"/>
    <w:rsid w:val="000C3DED"/>
    <w:rsid w:val="00485AAC"/>
    <w:rsid w:val="009C225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5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5AA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115</Words>
  <Characters>660</Characters>
  <Application>Microsoft Office Word</Application>
  <DocSecurity>0</DocSecurity>
  <Lines>5</Lines>
  <Paragraphs>1</Paragraphs>
  <ScaleCrop>false</ScaleCrop>
  <Company/>
  <LinksUpToDate>false</LinksUpToDate>
  <CharactersWithSpaces>774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Wei</dc:creator>
  <cp:keywords/>
  <dc:description/>
  <cp:lastModifiedBy>Robin Wei</cp:lastModifiedBy>
  <cp:revision>3</cp:revision>
  <dcterms:created xsi:type="dcterms:W3CDTF">2022-11-08T07:00:00Z</dcterms:created>
  <dcterms:modified xsi:type="dcterms:W3CDTF">2022-11-08T07:00:00Z</dcterms:modified>
</cp:coreProperties>
</file>