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41" w:rsidRPr="0005076E" w:rsidRDefault="00BC3241" w:rsidP="00BC3241">
      <w:pPr>
        <w:rPr>
          <w:rFonts w:ascii="Times New Roman" w:eastAsia="等线" w:hAnsi="Times New Roman" w:cs="Times New Roman"/>
          <w:color w:val="000000" w:themeColor="text1"/>
        </w:rPr>
      </w:pPr>
    </w:p>
    <w:p w:rsidR="00BC3241" w:rsidRPr="0005076E" w:rsidRDefault="00BC3241" w:rsidP="00BC3241">
      <w:pPr>
        <w:rPr>
          <w:rFonts w:ascii="等线" w:eastAsia="等线" w:hAnsi="等线" w:cs="Times New Roman"/>
          <w:color w:val="000000" w:themeColor="text1"/>
          <w:szCs w:val="21"/>
        </w:rPr>
      </w:pPr>
      <w:r w:rsidRPr="0005076E">
        <w:rPr>
          <w:rFonts w:ascii="等线" w:eastAsia="等线" w:hAnsi="等线" w:cs="Times New Roman"/>
          <w:noProof/>
          <w:color w:val="000000" w:themeColor="text1"/>
          <w:szCs w:val="21"/>
        </w:rPr>
        <w:drawing>
          <wp:inline distT="0" distB="0" distL="0" distR="0">
            <wp:extent cx="5305425" cy="3609975"/>
            <wp:effectExtent l="0" t="0" r="9525" b="9525"/>
            <wp:docPr id="2" name="图片 2" descr="C:\Users\HP\AppData\Local\Temp\ksohtml178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ksohtml17880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41" w:rsidRPr="0005076E" w:rsidRDefault="00BC3241" w:rsidP="00BC3241">
      <w:pPr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  <w:szCs w:val="21"/>
        </w:rPr>
      </w:pPr>
      <w:r w:rsidRPr="0005076E">
        <w:rPr>
          <w:rFonts w:ascii="Times New Roman" w:eastAsia="等线" w:hAnsi="Times New Roman" w:cs="Times New Roman"/>
          <w:b/>
          <w:bCs/>
          <w:color w:val="000000" w:themeColor="text1"/>
          <w:szCs w:val="21"/>
        </w:rPr>
        <w:t xml:space="preserve">Figure S8. DHA inhibits T cell proliferation </w:t>
      </w:r>
      <w:r w:rsidRPr="0005076E">
        <w:rPr>
          <w:rFonts w:ascii="Times New Roman" w:eastAsia="等线" w:hAnsi="Times New Roman" w:cs="Times New Roman"/>
          <w:b/>
          <w:bCs/>
          <w:i/>
          <w:iCs/>
          <w:color w:val="000000" w:themeColor="text1"/>
          <w:szCs w:val="21"/>
        </w:rPr>
        <w:t>in vitro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  <w:szCs w:val="21"/>
        </w:rPr>
        <w:t xml:space="preserve"> in INRs. </w:t>
      </w:r>
    </w:p>
    <w:p w:rsidR="00BC3241" w:rsidRPr="0005076E" w:rsidRDefault="00BC3241" w:rsidP="00BC3241">
      <w:pPr>
        <w:spacing w:line="360" w:lineRule="auto"/>
        <w:rPr>
          <w:rFonts w:ascii="Times New Roman" w:eastAsia="等线" w:hAnsi="Times New Roman" w:cs="Times New Roman"/>
          <w:color w:val="000000" w:themeColor="text1"/>
          <w:szCs w:val="21"/>
        </w:rPr>
      </w:pP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PBMCs </w:t>
      </w:r>
      <w:r w:rsidRPr="0005076E">
        <w:rPr>
          <w:rFonts w:ascii="Times New Roman" w:eastAsia="等线" w:hAnsi="Times New Roman" w:cs="Times New Roman" w:hint="eastAsia"/>
          <w:color w:val="000000" w:themeColor="text1"/>
          <w:szCs w:val="21"/>
        </w:rPr>
        <w:t>from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INR</w:t>
      </w:r>
      <w:r w:rsidRPr="0005076E">
        <w:rPr>
          <w:rFonts w:ascii="Times New Roman" w:eastAsia="等线" w:hAnsi="Times New Roman" w:cs="Times New Roman" w:hint="eastAsia"/>
          <w:color w:val="000000" w:themeColor="text1"/>
          <w:szCs w:val="21"/>
        </w:rPr>
        <w:t>s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were separated and cultured in medium with PHA (5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g/mL) and with/without DHA (0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M, 100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M, 500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M, 1000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>M). Ki67 expression in CD4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+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and CD8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+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T </w:t>
      </w:r>
      <w:r w:rsidRPr="0005076E">
        <w:rPr>
          <w:rFonts w:ascii="Times New Roman" w:eastAsia="等线" w:hAnsi="Times New Roman" w:cs="Times New Roman" w:hint="eastAsia"/>
          <w:color w:val="000000" w:themeColor="text1"/>
          <w:szCs w:val="21"/>
        </w:rPr>
        <w:t>cells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were measured by flow cytometry. (A) Typical flow cytometry chart for Ki67 expression analysis. The expression of Ki67 (MFI or frequency) in CD4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+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T </w:t>
      </w:r>
      <w:r w:rsidRPr="0005076E">
        <w:rPr>
          <w:rFonts w:ascii="Times New Roman" w:eastAsia="等线" w:hAnsi="Times New Roman" w:cs="Times New Roman" w:hint="eastAsia"/>
          <w:color w:val="000000" w:themeColor="text1"/>
          <w:szCs w:val="21"/>
        </w:rPr>
        <w:t>cells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(B) and CD8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  <w:vertAlign w:val="superscript"/>
        </w:rPr>
        <w:t>+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 T cells (C) were obviously decreased after DHA treatment (500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M, 1000 </w:t>
      </w:r>
      <w:r w:rsidRPr="0005076E">
        <w:rPr>
          <w:rFonts w:ascii="Times New Roman" w:eastAsia="宋体" w:hAnsi="Times New Roman" w:cs="Times New Roman"/>
          <w:color w:val="000000" w:themeColor="text1"/>
          <w:szCs w:val="21"/>
        </w:rPr>
        <w:t>μ</w:t>
      </w:r>
      <w:r w:rsidRPr="0005076E">
        <w:rPr>
          <w:rFonts w:ascii="Times New Roman" w:eastAsia="等线" w:hAnsi="Times New Roman" w:cs="Times New Roman"/>
          <w:color w:val="000000" w:themeColor="text1"/>
          <w:szCs w:val="21"/>
        </w:rPr>
        <w:t xml:space="preserve">M). </w:t>
      </w:r>
    </w:p>
    <w:p w:rsidR="00125BAE" w:rsidRDefault="00125BAE"/>
    <w:sectPr w:rsidR="00125B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C3241"/>
    <w:rsid w:val="00125BAE"/>
    <w:rsid w:val="00BC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2024-12-30T01:55:00Z</dcterms:created>
  <dcterms:modified xsi:type="dcterms:W3CDTF">2024-12-30T01:55:00Z</dcterms:modified>
</cp:coreProperties>
</file>