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B5" w:rsidRPr="00BF05AE" w:rsidRDefault="001803B5" w:rsidP="001803B5">
      <w:pPr>
        <w:snapToGrid w:val="0"/>
        <w:spacing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F05A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Supplementary Table 2. </w:t>
      </w:r>
      <w:r w:rsidRPr="0033626A">
        <w:rPr>
          <w:rFonts w:ascii="Times New Roman" w:hAnsi="Times New Roman"/>
          <w:b/>
          <w:bCs/>
          <w:sz w:val="24"/>
          <w:szCs w:val="24"/>
          <w:lang w:eastAsia="zh-CN"/>
        </w:rPr>
        <w:t>Baseline characteristics of 105 patients with HCC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903"/>
        <w:gridCol w:w="923"/>
        <w:gridCol w:w="1668"/>
        <w:gridCol w:w="772"/>
      </w:tblGrid>
      <w:tr w:rsidR="001803B5" w:rsidRPr="00BF05AE" w:rsidTr="005C7DBC">
        <w:tc>
          <w:tcPr>
            <w:tcW w:w="0" w:type="auto"/>
            <w:tcBorders>
              <w:top w:val="single" w:sz="12" w:space="0" w:color="auto"/>
              <w:bottom w:val="dotted" w:sz="4" w:space="0" w:color="auto"/>
            </w:tcBorders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3626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Characteristic</w:t>
            </w:r>
          </w:p>
        </w:tc>
        <w:tc>
          <w:tcPr>
            <w:tcW w:w="0" w:type="auto"/>
            <w:tcBorders>
              <w:top w:val="single" w:sz="12" w:space="0" w:color="auto"/>
              <w:bottom w:val="dotted" w:sz="4" w:space="0" w:color="auto"/>
            </w:tcBorders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dotted" w:sz="4" w:space="0" w:color="auto"/>
            </w:tcBorders>
            <w:noWrap/>
          </w:tcPr>
          <w:p w:rsidR="001803B5" w:rsidRPr="0033626A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3626A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Value</w:t>
            </w:r>
          </w:p>
        </w:tc>
        <w:tc>
          <w:tcPr>
            <w:tcW w:w="0" w:type="auto"/>
            <w:tcBorders>
              <w:top w:val="single" w:sz="12" w:space="0" w:color="auto"/>
              <w:bottom w:val="dotted" w:sz="4" w:space="0" w:color="auto"/>
            </w:tcBorders>
          </w:tcPr>
          <w:p w:rsidR="001803B5" w:rsidRPr="0033626A" w:rsidDel="001770E0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33626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p</w:t>
            </w:r>
          </w:p>
        </w:tc>
      </w:tr>
      <w:tr w:rsidR="001803B5" w:rsidRPr="00BF05AE" w:rsidTr="005C7DBC">
        <w:tc>
          <w:tcPr>
            <w:tcW w:w="0" w:type="auto"/>
            <w:tcBorders>
              <w:top w:val="single" w:sz="12" w:space="0" w:color="auto"/>
              <w:bottom w:val="dotted" w:sz="4" w:space="0" w:color="auto"/>
            </w:tcBorders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Age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in</w:t>
            </w: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y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ears</w:t>
            </w:r>
          </w:p>
        </w:tc>
        <w:tc>
          <w:tcPr>
            <w:tcW w:w="0" w:type="auto"/>
            <w:tcBorders>
              <w:top w:val="single" w:sz="12" w:space="0" w:color="auto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dotted" w:sz="4" w:space="0" w:color="auto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56.37 ± 13.31*</w:t>
            </w:r>
          </w:p>
        </w:tc>
        <w:tc>
          <w:tcPr>
            <w:tcW w:w="0" w:type="auto"/>
            <w:tcBorders>
              <w:top w:val="single" w:sz="12" w:space="0" w:color="auto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Sex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Male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83 (79)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&gt;0.05</w:t>
            </w:r>
          </w:p>
        </w:tc>
      </w:tr>
      <w:tr w:rsidR="001803B5" w:rsidRPr="00BF05AE" w:rsidTr="005C7DBC"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22 (21)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top w:val="dotted" w:sz="4" w:space="0" w:color="auto"/>
            </w:tcBorders>
            <w:noWrap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Tumor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s</w:t>
            </w: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ize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in</w:t>
            </w: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cm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&lt;5</w:t>
            </w:r>
          </w:p>
        </w:tc>
        <w:tc>
          <w:tcPr>
            <w:tcW w:w="0" w:type="auto"/>
            <w:tcBorders>
              <w:top w:val="dotted" w:sz="4" w:space="0" w:color="auto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33 (31)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noWrap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≥5</w:t>
            </w:r>
          </w:p>
        </w:tc>
        <w:tc>
          <w:tcPr>
            <w:tcW w:w="0" w:type="auto"/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44 (42)</w:t>
            </w:r>
          </w:p>
        </w:tc>
        <w:tc>
          <w:tcPr>
            <w:tcW w:w="0" w:type="auto"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&lt;0.05</w:t>
            </w:r>
          </w:p>
        </w:tc>
      </w:tr>
      <w:tr w:rsidR="001803B5" w:rsidRPr="00BF05AE" w:rsidTr="005C7DBC">
        <w:tc>
          <w:tcPr>
            <w:tcW w:w="0" w:type="auto"/>
            <w:tcBorders>
              <w:bottom w:val="dotted" w:sz="4" w:space="0" w:color="auto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Absent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28 (27)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top w:val="dotted" w:sz="4" w:space="0" w:color="auto"/>
              <w:bottom w:val="nil"/>
            </w:tcBorders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HBsAg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top w:val="nil"/>
              <w:bottom w:val="nil"/>
            </w:tcBorders>
            <w:noWrap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34 (32)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&gt;0.05</w:t>
            </w:r>
          </w:p>
        </w:tc>
      </w:tr>
      <w:tr w:rsidR="001803B5" w:rsidRPr="00BF05AE" w:rsidTr="005C7DBC">
        <w:tc>
          <w:tcPr>
            <w:tcW w:w="0" w:type="auto"/>
            <w:tcBorders>
              <w:top w:val="nil"/>
              <w:bottom w:val="dotted" w:sz="4" w:space="0" w:color="auto"/>
            </w:tcBorders>
            <w:noWrap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71 (78)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Metastases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No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41 (39)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&lt;0.05</w:t>
            </w:r>
          </w:p>
        </w:tc>
      </w:tr>
      <w:tr w:rsidR="001803B5" w:rsidRPr="00BF05AE" w:rsidTr="005C7DBC">
        <w:tc>
          <w:tcPr>
            <w:tcW w:w="0" w:type="auto"/>
            <w:tcBorders>
              <w:top w:val="nil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39 (37)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Absent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25 (24)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top w:val="dotted" w:sz="4" w:space="0" w:color="auto"/>
              <w:bottom w:val="nil"/>
            </w:tcBorders>
            <w:noWrap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Tumor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Single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31 (30)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&lt;0.05</w:t>
            </w:r>
          </w:p>
        </w:tc>
      </w:tr>
      <w:tr w:rsidR="001803B5" w:rsidRPr="00BF05AE" w:rsidTr="005C7DBC">
        <w:tc>
          <w:tcPr>
            <w:tcW w:w="0" w:type="auto"/>
            <w:tcBorders>
              <w:top w:val="nil"/>
              <w:bottom w:val="nil"/>
            </w:tcBorders>
            <w:noWrap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Multi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74 (70)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top w:val="dotted" w:sz="4" w:space="0" w:color="auto"/>
              <w:bottom w:val="nil"/>
            </w:tcBorders>
            <w:noWrap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BCLC Stage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8 (8)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&lt;0.05</w:t>
            </w:r>
          </w:p>
        </w:tc>
      </w:tr>
      <w:tr w:rsidR="001803B5" w:rsidRPr="00BF05AE" w:rsidTr="005C7DBC">
        <w:tc>
          <w:tcPr>
            <w:tcW w:w="0" w:type="auto"/>
            <w:tcBorders>
              <w:top w:val="nil"/>
              <w:bottom w:val="nil"/>
            </w:tcBorders>
            <w:noWrap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22 (21)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top w:val="nil"/>
              <w:bottom w:val="nil"/>
            </w:tcBorders>
            <w:noWrap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55 (52)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803B5" w:rsidRPr="00BF05AE" w:rsidTr="005C7DBC">
        <w:tc>
          <w:tcPr>
            <w:tcW w:w="0" w:type="auto"/>
            <w:tcBorders>
              <w:top w:val="nil"/>
              <w:bottom w:val="single" w:sz="12" w:space="0" w:color="auto"/>
            </w:tcBorders>
            <w:noWrap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noWrap/>
            <w:hideMark/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F05AE">
              <w:rPr>
                <w:rFonts w:ascii="Times New Roman" w:hAnsi="Times New Roman"/>
                <w:sz w:val="24"/>
                <w:szCs w:val="24"/>
                <w:lang w:eastAsia="zh-CN"/>
              </w:rPr>
              <w:t>20 (19)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</w:tcPr>
          <w:p w:rsidR="001803B5" w:rsidRPr="00BF05AE" w:rsidRDefault="001803B5" w:rsidP="005C7DBC">
            <w:pPr>
              <w:snapToGrid w:val="0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803B5" w:rsidRPr="00BF05AE" w:rsidRDefault="001803B5" w:rsidP="001803B5">
      <w:pPr>
        <w:snapToGrid w:val="0"/>
        <w:spacing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F05AE">
        <w:rPr>
          <w:rFonts w:ascii="Times New Roman" w:hAnsi="Times New Roman"/>
          <w:sz w:val="24"/>
          <w:szCs w:val="24"/>
          <w:lang w:eastAsia="zh-CN"/>
        </w:rPr>
        <w:t xml:space="preserve">*Reported as n (%), unless indicated otherwise. </w:t>
      </w:r>
      <w:r>
        <w:rPr>
          <w:rFonts w:ascii="Times New Roman" w:hAnsi="Times New Roman"/>
          <w:sz w:val="24"/>
          <w:szCs w:val="24"/>
          <w:lang w:eastAsia="zh-CN"/>
        </w:rPr>
        <w:t>BCLC, Barcelona Liver Clinic liver cancer staging; HBsAg, hepatitis B surface antigen.</w:t>
      </w:r>
    </w:p>
    <w:p w:rsidR="001803B5" w:rsidRPr="0033626A" w:rsidRDefault="001803B5" w:rsidP="001803B5">
      <w:pPr>
        <w:snapToGrid w:val="0"/>
        <w:spacing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E16EA" w:rsidRDefault="003E16EA"/>
    <w:sectPr w:rsidR="003E16EA" w:rsidSect="00BF05AE">
      <w:foot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FF" w:rsidRDefault="00E240FF" w:rsidP="004607E2">
      <w:pPr>
        <w:spacing w:after="0" w:line="240" w:lineRule="auto"/>
      </w:pPr>
      <w:r>
        <w:separator/>
      </w:r>
    </w:p>
  </w:endnote>
  <w:endnote w:type="continuationSeparator" w:id="1">
    <w:p w:rsidR="00E240FF" w:rsidRDefault="00E240FF" w:rsidP="0046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42" w:rsidRPr="00A805D4" w:rsidRDefault="004607E2" w:rsidP="00997B7E">
    <w:pPr>
      <w:pStyle w:val="1"/>
      <w:framePr w:wrap="around" w:vAnchor="text" w:hAnchor="margin" w:xAlign="center" w:y="1"/>
      <w:rPr>
        <w:rStyle w:val="10"/>
      </w:rPr>
    </w:pPr>
    <w:r w:rsidRPr="00A805D4">
      <w:rPr>
        <w:rStyle w:val="10"/>
      </w:rPr>
      <w:fldChar w:fldCharType="begin"/>
    </w:r>
    <w:r w:rsidR="003E16EA" w:rsidRPr="00A805D4">
      <w:rPr>
        <w:rStyle w:val="10"/>
      </w:rPr>
      <w:instrText>PAGE</w:instrText>
    </w:r>
    <w:r w:rsidRPr="00A805D4">
      <w:rPr>
        <w:rStyle w:val="10"/>
      </w:rPr>
      <w:fldChar w:fldCharType="end"/>
    </w:r>
  </w:p>
  <w:p w:rsidR="00004B42" w:rsidRPr="00A805D4" w:rsidRDefault="00E240FF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FF" w:rsidRDefault="00E240FF" w:rsidP="004607E2">
      <w:pPr>
        <w:spacing w:after="0" w:line="240" w:lineRule="auto"/>
      </w:pPr>
      <w:r>
        <w:separator/>
      </w:r>
    </w:p>
  </w:footnote>
  <w:footnote w:type="continuationSeparator" w:id="1">
    <w:p w:rsidR="00E240FF" w:rsidRDefault="00E240FF" w:rsidP="00460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3B5"/>
    <w:rsid w:val="001803B5"/>
    <w:rsid w:val="003E16EA"/>
    <w:rsid w:val="004607E2"/>
    <w:rsid w:val="00CE2F0F"/>
    <w:rsid w:val="00E2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页脚1"/>
    <w:basedOn w:val="Normal"/>
    <w:link w:val="Char2"/>
    <w:uiPriority w:val="99"/>
    <w:unhideWhenUsed/>
    <w:rsid w:val="001803B5"/>
    <w:pPr>
      <w:tabs>
        <w:tab w:val="center" w:pos="4153"/>
        <w:tab w:val="right" w:pos="8306"/>
      </w:tabs>
      <w:snapToGrid w:val="0"/>
      <w:spacing w:after="0" w:line="240" w:lineRule="auto"/>
      <w:contextualSpacing/>
    </w:pPr>
    <w:rPr>
      <w:rFonts w:ascii="Calibri" w:eastAsia="宋体" w:hAnsi="Calibri" w:cs="Times New Roman"/>
      <w:sz w:val="18"/>
      <w:szCs w:val="18"/>
      <w:lang w:val="en-GB"/>
    </w:rPr>
  </w:style>
  <w:style w:type="character" w:customStyle="1" w:styleId="Char2">
    <w:name w:val="页脚 Char2"/>
    <w:link w:val="1"/>
    <w:uiPriority w:val="99"/>
    <w:locked/>
    <w:rsid w:val="001803B5"/>
    <w:rPr>
      <w:rFonts w:ascii="Calibri" w:eastAsia="宋体" w:hAnsi="Calibri" w:cs="Times New Roman"/>
      <w:sz w:val="18"/>
      <w:szCs w:val="18"/>
      <w:lang w:val="en-GB"/>
    </w:rPr>
  </w:style>
  <w:style w:type="character" w:customStyle="1" w:styleId="10">
    <w:name w:val="页码1"/>
    <w:uiPriority w:val="99"/>
    <w:semiHidden/>
    <w:unhideWhenUsed/>
    <w:rsid w:val="00180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2021-12-25T12:07:00Z</dcterms:created>
  <dcterms:modified xsi:type="dcterms:W3CDTF">2021-12-25T12:35:00Z</dcterms:modified>
</cp:coreProperties>
</file>