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6" w:rsidRDefault="00411046" w:rsidP="00411046">
      <w:pPr>
        <w:rPr>
          <w:rFonts w:ascii="Arial" w:hAnsi="Arial" w:cs="Arial"/>
          <w:bCs/>
          <w:sz w:val="24"/>
          <w:szCs w:val="24"/>
        </w:rPr>
      </w:pPr>
    </w:p>
    <w:p w:rsidR="00411046" w:rsidRDefault="00411046" w:rsidP="0041104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D11DB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5pt;margin-top:3.1pt;width:31.95pt;height:21.45pt;z-index:251660288" o:gfxdata="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PUVKdQAAAAI&#10;AQAADwAAAAAAAAABACAAAAAiAAAAZHJzL2Rvd25yZXYueG1sUEsBAhQAFAAAAAgAh07iQJkX9LpZ&#10;AgAAmQQAAA4AAAAAAAAAAQAgAAAAIwEAAGRycy9lMm9Eb2MueG1sUEsFBgAAAAAGAAYAWQEAAO4F&#10;AAAAAA==&#10;" fillcolor="white [3201]" stroked="f" strokeweight=".5pt">
            <v:textbox>
              <w:txbxContent>
                <w:p w:rsidR="00411046" w:rsidRDefault="00411046" w:rsidP="00411046">
                  <w:pP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  <w:t>a</w:t>
                  </w:r>
                </w:p>
              </w:txbxContent>
            </v:textbox>
          </v:shape>
        </w:pict>
      </w:r>
      <w:r w:rsidRPr="00D11DBE">
        <w:rPr>
          <w:noProof/>
          <w:sz w:val="24"/>
        </w:rPr>
        <w:pict>
          <v:shape id="_x0000_s1027" type="#_x0000_t202" style="position:absolute;left:0;text-align:left;margin-left:245.5pt;margin-top:3.9pt;width:28.25pt;height:21.45pt;z-index:251661312" o:gfxdata="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muHsDTAAAACAEAAA8AAAAAAAAA&#10;AQAgAAAAIgAAAGRycy9kb3ducmV2LnhtbFBLAQIUABQAAAAIAIdO4kAF8UFrTwIAAI4EAAAOAAAA&#10;AAAAAAEAIAAAACIBAABkcnMvZTJvRG9jLnhtbFBLBQYAAAAABgAGAFkBAADjBQAAAAA=&#10;" fillcolor="white [3201]" stroked="f" strokeweight=".5pt">
            <v:textbox>
              <w:txbxContent>
                <w:p w:rsidR="00411046" w:rsidRDefault="00411046" w:rsidP="00411046">
                  <w:pPr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8"/>
                      <w:szCs w:val="28"/>
                      <w:lang w:eastAsia="zh-CN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24130" distB="72390" distL="150495" distR="197485">
            <wp:extent cx="4036060" cy="2099310"/>
            <wp:effectExtent l="25400" t="25400" r="91440" b="85090"/>
            <wp:docPr id="6" name="图片 6" descr="D:\gobla\materials\results\images\N2\EMSA Refold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gobla\materials\results\images\N2\EMSA Refolded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209931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1046" w:rsidRDefault="00411046" w:rsidP="00411046">
      <w:pPr>
        <w:spacing w:before="240"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Figure S5: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Folding of denatured CRP</w:t>
      </w:r>
      <w:r>
        <w:rPr>
          <w:rFonts w:ascii="Arial" w:hAnsi="Arial" w:cs="Arial"/>
          <w:b/>
          <w:bCs/>
          <w:vertAlign w:val="subscript"/>
        </w:rPr>
        <w:t xml:space="preserve">MT </w:t>
      </w:r>
      <w:r>
        <w:rPr>
          <w:rFonts w:ascii="Arial" w:hAnsi="Arial" w:cs="Arial"/>
          <w:b/>
          <w:bCs/>
        </w:rPr>
        <w:t>based on activity studies.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Electrophoretic Mobility Shift Assay (EMSA) of refolded CRP</w:t>
      </w:r>
      <w:r>
        <w:rPr>
          <w:rFonts w:ascii="Arial" w:hAnsi="Arial" w:cs="Arial"/>
          <w:sz w:val="24"/>
          <w:szCs w:val="24"/>
          <w:vertAlign w:val="subscript"/>
        </w:rPr>
        <w:t>Mt</w:t>
      </w:r>
      <w:r>
        <w:rPr>
          <w:rFonts w:ascii="Arial" w:hAnsi="Arial" w:cs="Arial"/>
          <w:sz w:val="24"/>
          <w:szCs w:val="24"/>
        </w:rPr>
        <w:t>, after denaturation induced by (</w:t>
      </w:r>
      <w:r>
        <w:rPr>
          <w:rFonts w:ascii="Arial" w:hAnsi="Arial" w:cs="Arial" w:hint="eastAsia"/>
          <w:sz w:val="24"/>
          <w:szCs w:val="24"/>
          <w:lang w:eastAsia="zh-CN"/>
        </w:rPr>
        <w:t>a</w:t>
      </w:r>
      <w:r>
        <w:rPr>
          <w:rFonts w:ascii="Arial" w:hAnsi="Arial" w:cs="Arial"/>
          <w:sz w:val="24"/>
          <w:szCs w:val="24"/>
        </w:rPr>
        <w:t>) GdnHCl and (</w:t>
      </w:r>
      <w:r>
        <w:rPr>
          <w:rFonts w:ascii="Arial" w:hAnsi="Arial" w:cs="Arial" w:hint="eastAsia"/>
          <w:sz w:val="24"/>
          <w:szCs w:val="24"/>
          <w:lang w:eastAsia="zh-CN"/>
        </w:rPr>
        <w:t>b</w:t>
      </w:r>
      <w:r>
        <w:rPr>
          <w:rFonts w:ascii="Arial" w:hAnsi="Arial" w:cs="Arial"/>
          <w:sz w:val="24"/>
          <w:szCs w:val="24"/>
        </w:rPr>
        <w:t xml:space="preserve">) urea. </w:t>
      </w:r>
    </w:p>
    <w:p w:rsidR="00C93220" w:rsidRDefault="00C93220"/>
    <w:sectPr w:rsidR="00C932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11046"/>
    <w:rsid w:val="00411046"/>
    <w:rsid w:val="00C9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2023-12-12T07:08:00Z</dcterms:created>
  <dcterms:modified xsi:type="dcterms:W3CDTF">2023-12-12T07:08:00Z</dcterms:modified>
</cp:coreProperties>
</file>