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4" w:rsidRPr="0073616C" w:rsidRDefault="009744A4" w:rsidP="004B40BB">
      <w:pPr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73616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2. Antibodies used in WB, IHC, and IF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118"/>
      </w:tblGrid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Antibody name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</w:tr>
      <w:tr w:rsidR="009744A4" w:rsidRPr="0073616C" w:rsidTr="00CC5683">
        <w:trPr>
          <w:trHeight w:val="288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>anti-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β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>-tubulin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Invitrogen</w:t>
            </w:r>
          </w:p>
        </w:tc>
      </w:tr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anti-ACTIN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Abcam</w:t>
            </w:r>
          </w:p>
        </w:tc>
      </w:tr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anti-ARID1A (WB)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Cell Signaling Technology</w:t>
            </w:r>
          </w:p>
        </w:tc>
      </w:tr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anti-Arid1a (IHC)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Abcam</w:t>
            </w:r>
          </w:p>
        </w:tc>
      </w:tr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bookmarkStart w:id="0" w:name="RANGE!A6"/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anti-Pten</w:t>
            </w:r>
            <w:bookmarkEnd w:id="0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Abcam</w:t>
            </w:r>
          </w:p>
        </w:tc>
      </w:tr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anti-MYC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Cell Signaling Technology</w:t>
            </w:r>
          </w:p>
        </w:tc>
      </w:tr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anti-phospho-histone H2A.X (Ser139; WB, IF)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Cell Signaling Technology</w:t>
            </w:r>
          </w:p>
        </w:tc>
      </w:tr>
      <w:tr w:rsidR="009744A4" w:rsidRPr="0073616C" w:rsidTr="00CC5683">
        <w:trPr>
          <w:trHeight w:val="27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anti-cleaved-PARP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Cell Signaling Technology</w:t>
            </w:r>
          </w:p>
        </w:tc>
      </w:tr>
    </w:tbl>
    <w:p w:rsidR="009744A4" w:rsidRPr="0073616C" w:rsidRDefault="009744A4" w:rsidP="009744A4">
      <w:pPr>
        <w:snapToGrid w:val="0"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73616C">
        <w:rPr>
          <w:rFonts w:ascii="Times New Roman" w:eastAsia="等线" w:hAnsi="Times New Roman" w:cs="Times New Roman"/>
          <w:sz w:val="24"/>
          <w:szCs w:val="24"/>
        </w:rPr>
        <w:t>Antibodies diluted according to the instructions provided by the manufacturer. WB, western blot.</w:t>
      </w:r>
    </w:p>
    <w:sectPr w:rsidR="009744A4" w:rsidRPr="0073616C" w:rsidSect="00AB045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F40"/>
    <w:multiLevelType w:val="hybridMultilevel"/>
    <w:tmpl w:val="7D86EEEA"/>
    <w:lvl w:ilvl="0" w:tplc="1CA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764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CE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2A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E4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B0C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5C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72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6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744A4"/>
    <w:rsid w:val="004B40BB"/>
    <w:rsid w:val="004D0BB8"/>
    <w:rsid w:val="00556FB7"/>
    <w:rsid w:val="009744A4"/>
    <w:rsid w:val="00C12A5C"/>
    <w:rsid w:val="00F7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4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744A4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44A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744A4"/>
    <w:rPr>
      <w:kern w:val="2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9744A4"/>
  </w:style>
  <w:style w:type="paragraph" w:customStyle="1" w:styleId="EndNoteBibliographyTitle">
    <w:name w:val="EndNote Bibliography Title"/>
    <w:basedOn w:val="Normal"/>
    <w:link w:val="EndNoteBibliographyTitleChar"/>
    <w:rsid w:val="009744A4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44A4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744A4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9744A4"/>
    <w:rPr>
      <w:rFonts w:ascii="Calibri" w:hAnsi="Calibri" w:cs="Calibri"/>
      <w:noProof/>
      <w:kern w:val="2"/>
      <w:sz w:val="20"/>
      <w:lang w:eastAsia="zh-CN"/>
    </w:rPr>
  </w:style>
  <w:style w:type="character" w:styleId="Emphasis">
    <w:name w:val="Emphasis"/>
    <w:basedOn w:val="DefaultParagraphFont"/>
    <w:uiPriority w:val="20"/>
    <w:qFormat/>
    <w:rsid w:val="009744A4"/>
    <w:rPr>
      <w:i/>
      <w:iCs/>
    </w:rPr>
  </w:style>
  <w:style w:type="character" w:customStyle="1" w:styleId="1">
    <w:name w:val="未处理的提及1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A4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4A4"/>
    <w:pPr>
      <w:widowControl w:val="0"/>
      <w:spacing w:after="0" w:line="240" w:lineRule="auto"/>
      <w:jc w:val="both"/>
    </w:pPr>
    <w:rPr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4A4"/>
    <w:rPr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A4"/>
    <w:rPr>
      <w:b/>
      <w:bCs/>
    </w:rPr>
  </w:style>
  <w:style w:type="paragraph" w:styleId="Revision">
    <w:name w:val="Revision"/>
    <w:hidden/>
    <w:uiPriority w:val="99"/>
    <w:semiHidden/>
    <w:rsid w:val="009744A4"/>
    <w:pPr>
      <w:spacing w:after="0" w:line="240" w:lineRule="auto"/>
    </w:pPr>
    <w:rPr>
      <w:kern w:val="2"/>
      <w:sz w:val="21"/>
      <w:lang w:eastAsia="zh-CN"/>
    </w:rPr>
  </w:style>
  <w:style w:type="numbering" w:customStyle="1" w:styleId="10">
    <w:name w:val="无列表1"/>
    <w:next w:val="NoList"/>
    <w:uiPriority w:val="99"/>
    <w:semiHidden/>
    <w:unhideWhenUsed/>
    <w:rsid w:val="009744A4"/>
  </w:style>
  <w:style w:type="paragraph" w:customStyle="1" w:styleId="11">
    <w:name w:val="批注框文本1"/>
    <w:basedOn w:val="Normal"/>
    <w:next w:val="BalloonText"/>
    <w:link w:val="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Char">
    <w:name w:val="批注框文本 Char"/>
    <w:basedOn w:val="DefaultParagraphFont"/>
    <w:link w:val="11"/>
    <w:uiPriority w:val="99"/>
    <w:semiHidden/>
    <w:rsid w:val="009744A4"/>
    <w:rPr>
      <w:kern w:val="2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2021-07-21T12:02:00Z</dcterms:created>
  <dcterms:modified xsi:type="dcterms:W3CDTF">2021-07-21T12:38:00Z</dcterms:modified>
</cp:coreProperties>
</file>