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1721" w14:textId="77777777" w:rsidR="00282048" w:rsidRPr="00770E55" w:rsidRDefault="00282048" w:rsidP="00282048"/>
    <w:p w14:paraId="1DD6F6A7" w14:textId="77777777" w:rsidR="00282048" w:rsidRPr="00770E55" w:rsidRDefault="00282048" w:rsidP="00282048">
      <w:pPr>
        <w:pStyle w:val="Heading3"/>
      </w:pPr>
      <w:bookmarkStart w:id="0" w:name="_Hlk201432014"/>
      <w:r>
        <w:t xml:space="preserve">Supplementary Table </w:t>
      </w:r>
      <w:r w:rsidRPr="00770E55">
        <w:t>4</w:t>
      </w:r>
      <w:r w:rsidRPr="00770E55">
        <w:rPr>
          <w:rFonts w:hint="eastAsia"/>
        </w:rPr>
        <w:t xml:space="preserve">. </w:t>
      </w:r>
      <w:r w:rsidRPr="00770E55">
        <w:t>Baseline characteristics of glioblastoma patients in both the TCGA and CPTAC datasets</w:t>
      </w:r>
    </w:p>
    <w:tbl>
      <w:tblPr>
        <w:tblW w:w="12415" w:type="dxa"/>
        <w:tblLook w:val="04A0" w:firstRow="1" w:lastRow="0" w:firstColumn="1" w:lastColumn="0" w:noHBand="0" w:noVBand="1"/>
      </w:tblPr>
      <w:tblGrid>
        <w:gridCol w:w="1486"/>
        <w:gridCol w:w="1807"/>
        <w:gridCol w:w="840"/>
        <w:gridCol w:w="720"/>
        <w:gridCol w:w="721"/>
        <w:gridCol w:w="810"/>
        <w:gridCol w:w="721"/>
        <w:gridCol w:w="720"/>
        <w:gridCol w:w="810"/>
        <w:gridCol w:w="720"/>
        <w:gridCol w:w="810"/>
        <w:gridCol w:w="720"/>
        <w:gridCol w:w="810"/>
        <w:gridCol w:w="720"/>
      </w:tblGrid>
      <w:tr w:rsidR="00282048" w:rsidRPr="00770E55" w14:paraId="2B5469CB" w14:textId="77777777" w:rsidTr="00F90EB1">
        <w:trPr>
          <w:trHeight w:val="485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bookmarkEnd w:id="0"/>
          <w:p w14:paraId="5AC117D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Glioblastoma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CBCA12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TCGA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B7E677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CPTAC </w:t>
            </w:r>
          </w:p>
        </w:tc>
      </w:tr>
      <w:tr w:rsidR="00282048" w:rsidRPr="00770E55" w14:paraId="59063343" w14:textId="77777777" w:rsidTr="00F90EB1">
        <w:trPr>
          <w:trHeight w:val="1044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6B6C9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Feature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4326AA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D3325B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DECEASED    n=52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E39F60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LIVING </w:t>
            </w:r>
          </w:p>
          <w:p w14:paraId="709F643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n=99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DD3B83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  <w:p w14:paraId="2E4EFF1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n=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79D829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DECEASED     n=35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A7447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LIVING </w:t>
            </w:r>
          </w:p>
          <w:p w14:paraId="0BF9E41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n=62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CAF366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  <w:p w14:paraId="38C7835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n=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</w:tr>
      <w:tr w:rsidR="00282048" w:rsidRPr="00770E55" w14:paraId="025F43ED" w14:textId="77777777" w:rsidTr="00F90EB1">
        <w:trPr>
          <w:trHeight w:val="377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DE973F2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11E640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9BB0F3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842EB3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A46BF6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72A8AA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615B1D0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953322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7B902B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FA96DC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1E4986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9B8451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D40809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E9201E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</w:tr>
      <w:tr w:rsidR="00282048" w:rsidRPr="00770E55" w14:paraId="25DC21F2" w14:textId="77777777" w:rsidTr="00F90EB1">
        <w:trPr>
          <w:trHeight w:val="288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BBD822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5036448B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CF0727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F63531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71.15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782EE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DABB2D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59.6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EFA113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A7457A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63.58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C53A39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FB7D6B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54.29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AB4CB8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4F0B17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56.45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D5F22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AB6E78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55.67</w:t>
            </w:r>
          </w:p>
        </w:tc>
      </w:tr>
      <w:tr w:rsidR="00282048" w:rsidRPr="00770E55" w14:paraId="6EB5F496" w14:textId="77777777" w:rsidTr="00F90EB1">
        <w:trPr>
          <w:trHeight w:val="288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90F11D7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222C1F2D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1B4D26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F9413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28.85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548B05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A25BD0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40.4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FA922B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6A58C6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8079DD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73FF05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AF4174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12D677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5E813C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34CA72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44.33</w:t>
            </w:r>
          </w:p>
        </w:tc>
      </w:tr>
      <w:tr w:rsidR="00282048" w:rsidRPr="00770E55" w14:paraId="142D614E" w14:textId="77777777" w:rsidTr="00F90EB1">
        <w:trPr>
          <w:trHeight w:val="288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57501C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04D1D656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&lt;=60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11846B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B5D60B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53.85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8538FC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8C018C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42.42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C836B1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8B091F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46.36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8DDBD6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DB7E31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74.29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290F9C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ECAEEC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A373DE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44FCB0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58.76</w:t>
            </w:r>
          </w:p>
        </w:tc>
      </w:tr>
      <w:tr w:rsidR="00282048" w:rsidRPr="00770E55" w14:paraId="4413F8E5" w14:textId="77777777" w:rsidTr="00F90EB1">
        <w:trPr>
          <w:trHeight w:val="288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BFAADED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4AEF269A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61-72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3A8C30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C4FB32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26.92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898821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DC3523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29.29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935179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4D6C40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28.48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E2A7DD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F2B216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4AE883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6ACD7E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33.87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FE4D4D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8C7625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28.87</w:t>
            </w:r>
          </w:p>
        </w:tc>
      </w:tr>
      <w:tr w:rsidR="00282048" w:rsidRPr="00770E55" w14:paraId="67D05AD8" w14:textId="77777777" w:rsidTr="00F90EB1">
        <w:trPr>
          <w:trHeight w:val="288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D4054DD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38047CCD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&gt;72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F34882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D575B0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B4B7A0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996172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28.28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E02B8C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977E8D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25.17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82C303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242529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56870C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2BB8C6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16.13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00582B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E755F2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12.37</w:t>
            </w:r>
          </w:p>
        </w:tc>
      </w:tr>
      <w:tr w:rsidR="00282048" w:rsidRPr="00770E55" w14:paraId="1997AB6A" w14:textId="77777777" w:rsidTr="00F90EB1">
        <w:trPr>
          <w:trHeight w:val="288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F39FE1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TMB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2ED5883B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Low (&lt;6)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0D80B0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B2C3CA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98.08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B207B9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832E37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94.95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34C42B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FA91A9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96.03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56DC2B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ED499C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D1BA42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87575F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D3B39A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41EB87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98.97</w:t>
            </w:r>
          </w:p>
        </w:tc>
      </w:tr>
      <w:tr w:rsidR="00282048" w:rsidRPr="00770E55" w14:paraId="55AEDD3D" w14:textId="77777777" w:rsidTr="00F90EB1">
        <w:trPr>
          <w:trHeight w:val="368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A97B07C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585A80FA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Intermediate( 6–19)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312E14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659D85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FCDFA4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C07E3E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5BF6B9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B8F42C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2013AE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43DD11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28B2E0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071B84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5B67D2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4ECA62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82048" w:rsidRPr="00770E55" w14:paraId="3792CAB5" w14:textId="77777777" w:rsidTr="00F90EB1">
        <w:trPr>
          <w:trHeight w:val="341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06A5A68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7B1B1B2C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High(20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-39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9EE6D8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AEDC31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E632A4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D5960C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8E25F5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F6FD35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00C52F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3D72F0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1334DC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83C5E6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EFF7B3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A263A2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1.03</w:t>
            </w:r>
          </w:p>
        </w:tc>
      </w:tr>
      <w:tr w:rsidR="00282048" w:rsidRPr="00770E55" w14:paraId="040DF6B7" w14:textId="77777777" w:rsidTr="00F90EB1">
        <w:trPr>
          <w:trHeight w:val="404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5774CFC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1CD1211D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Not Available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DF0068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C37AE0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F1C30D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78A69F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5.05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4101BF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90DE0D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478947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0E38D3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4AC57F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2B8277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DCE5CD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0CD6E5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82048" w:rsidRPr="00770E55" w14:paraId="439BD66A" w14:textId="77777777" w:rsidTr="00F90EB1">
        <w:trPr>
          <w:trHeight w:val="864"/>
        </w:trPr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6BE836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THERAPY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75C4C83B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TMZ Chemoradiation, TMZ Chemo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942854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7FEF85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61.54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B89E06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37264C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690D0E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CABFB9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42.38</w:t>
            </w:r>
          </w:p>
        </w:tc>
        <w:tc>
          <w:tcPr>
            <w:tcW w:w="45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CDF0A5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Not Available</w:t>
            </w:r>
          </w:p>
        </w:tc>
      </w:tr>
      <w:tr w:rsidR="00282048" w:rsidRPr="00770E55" w14:paraId="36B6D5AF" w14:textId="77777777" w:rsidTr="00F90EB1">
        <w:trPr>
          <w:trHeight w:val="576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C7D6644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01C91CAB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Standard Radiation, TMZ Chemo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B5D770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BAD30FF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E3DA07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D4202E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14.14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876DDC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3278838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15.89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EA18D4F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29B625C3" w14:textId="77777777" w:rsidTr="00F90EB1">
        <w:trPr>
          <w:trHeight w:val="864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F307E15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2261A780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Nonstandard Radiation, TMZ Chemo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7639200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1E4BBD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5.77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F0685D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8494A1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11.11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EAB5A8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EBC932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9.27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3673703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0FC8D965" w14:textId="77777777" w:rsidTr="00F90EB1">
        <w:trPr>
          <w:trHeight w:val="576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BD3821B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0C331E9A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Unspecified Radiation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029B6C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B5629B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5.77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38C270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2C1283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19.19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73040B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130511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14.57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5A32B81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358DF8FD" w14:textId="77777777" w:rsidTr="00F90EB1">
        <w:trPr>
          <w:trHeight w:val="408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748AFF7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2A935A05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Standard Radiation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1F129A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BD7386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A9C316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520B9D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385B95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C23B816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7.95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15A0566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7EFA572D" w14:textId="77777777" w:rsidTr="00F90EB1">
        <w:trPr>
          <w:trHeight w:val="576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295E112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6AE83D3D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Nonstandard Radiation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A8234D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032C4C0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6B2B1A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055F41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3.03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C82C8F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6469B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737B3D3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1B4D2237" w14:textId="77777777" w:rsidTr="00F90EB1">
        <w:trPr>
          <w:trHeight w:val="420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4EF5C05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4DAA23A0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Unspecified Therapy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3259BF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4DD7A0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F9FE8F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4BA087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4.04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FE31C1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6BA5370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3.31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51FAD6E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2713C1B4" w14:textId="77777777" w:rsidTr="00F90EB1">
        <w:trPr>
          <w:trHeight w:val="576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92655DE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4EB92733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Standard Radiation, Alkylating Chemo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021AB9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6C188F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9AF566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692608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4.04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88DA38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CC6A04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0B0056EF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3E18CDE4" w14:textId="77777777" w:rsidTr="00F90EB1">
        <w:trPr>
          <w:trHeight w:val="408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BFAD6AE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210AA535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Alkylating Chemo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070AD7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DBC2F9B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77B4B0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7FFA90AD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A8D391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6D3946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DF0E89F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3D4C700E" w14:textId="77777777" w:rsidTr="00F90EB1">
        <w:trPr>
          <w:trHeight w:val="432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89F6B29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bottom"/>
            <w:hideMark/>
          </w:tcPr>
          <w:p w14:paraId="76DEDABC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TMZ Chemo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E7A4C2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4C7E602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3CFA7E7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0692634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CEB7833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06F182A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0.66</w:t>
            </w:r>
          </w:p>
        </w:tc>
        <w:tc>
          <w:tcPr>
            <w:tcW w:w="45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0FEE2B8" w14:textId="77777777" w:rsidR="00282048" w:rsidRPr="00770E55" w:rsidRDefault="0028204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2048" w:rsidRPr="00770E55" w14:paraId="39A09B22" w14:textId="77777777" w:rsidTr="00F90EB1">
        <w:trPr>
          <w:trHeight w:val="540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3873A04E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NUMBER OF GENES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46D9944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20,518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241AF7C9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44,963</w:t>
            </w:r>
          </w:p>
        </w:tc>
      </w:tr>
      <w:tr w:rsidR="00282048" w:rsidRPr="00770E55" w14:paraId="530F098A" w14:textId="77777777" w:rsidTr="00F90EB1">
        <w:trPr>
          <w:trHeight w:val="612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616C3B45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NUMBER OF SHARED GENES 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102AB0B1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14,027 (68.36%)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115" w:type="dxa"/>
              <w:right w:w="115" w:type="dxa"/>
            </w:tcMar>
            <w:vAlign w:val="center"/>
            <w:hideMark/>
          </w:tcPr>
          <w:p w14:paraId="50C93BFC" w14:textId="77777777" w:rsidR="00282048" w:rsidRPr="00770E55" w:rsidRDefault="0028204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14,027 (31.20%)</w:t>
            </w:r>
          </w:p>
        </w:tc>
      </w:tr>
    </w:tbl>
    <w:p w14:paraId="02EDC88E" w14:textId="77777777" w:rsidR="00282048" w:rsidRPr="00770E55" w:rsidRDefault="00282048" w:rsidP="00282048">
      <w:r w:rsidRPr="00770E55">
        <w:t>CPTAC, Clinical Proteomic Tumor Analysis Consortium</w:t>
      </w:r>
      <w:r w:rsidRPr="00770E55">
        <w:rPr>
          <w:rFonts w:hint="eastAsia"/>
        </w:rPr>
        <w:t xml:space="preserve">; </w:t>
      </w:r>
      <w:r w:rsidRPr="00770E55">
        <w:t>TCGA, The Cancer Genome Atlas; TMB, tumor mutational burden</w:t>
      </w:r>
      <w:r w:rsidRPr="00770E55">
        <w:rPr>
          <w:rFonts w:hint="eastAsia"/>
        </w:rPr>
        <w:t xml:space="preserve">; TMZ, </w:t>
      </w:r>
      <w:r w:rsidRPr="00770E55">
        <w:t>Temozolomide</w:t>
      </w:r>
      <w:r w:rsidRPr="00770E55">
        <w:rPr>
          <w:rFonts w:hint="eastAsia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093A" w14:textId="77777777" w:rsidR="009275E9" w:rsidRDefault="009275E9" w:rsidP="00F77C5C">
      <w:pPr>
        <w:spacing w:after="0" w:line="240" w:lineRule="auto"/>
      </w:pPr>
      <w:r>
        <w:separator/>
      </w:r>
    </w:p>
  </w:endnote>
  <w:endnote w:type="continuationSeparator" w:id="0">
    <w:p w14:paraId="39DD5A2F" w14:textId="77777777" w:rsidR="009275E9" w:rsidRDefault="009275E9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2DAF" w14:textId="77777777" w:rsidR="009275E9" w:rsidRDefault="009275E9" w:rsidP="00F77C5C">
      <w:pPr>
        <w:spacing w:after="0" w:line="240" w:lineRule="auto"/>
      </w:pPr>
      <w:r>
        <w:separator/>
      </w:r>
    </w:p>
  </w:footnote>
  <w:footnote w:type="continuationSeparator" w:id="0">
    <w:p w14:paraId="3A4D04DF" w14:textId="77777777" w:rsidR="009275E9" w:rsidRDefault="009275E9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82048"/>
    <w:rsid w:val="002C2E42"/>
    <w:rsid w:val="002F1BE9"/>
    <w:rsid w:val="00464770"/>
    <w:rsid w:val="009275E9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2026-03-15T01:00:00Z</dcterms:modified>
</cp:coreProperties>
</file>