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91" w:rsidRPr="00E7678C" w:rsidRDefault="00D55791" w:rsidP="00D55791">
      <w:pPr>
        <w:outlineLvl w:val="0"/>
        <w:rPr>
          <w:b/>
          <w:color w:val="auto"/>
          <w:lang w:val="en-US"/>
        </w:rPr>
      </w:pPr>
      <w:r w:rsidRPr="00E7678C">
        <w:rPr>
          <w:b/>
          <w:color w:val="auto"/>
          <w:lang w:val="en-US"/>
        </w:rPr>
        <w:t>Supplementary Information</w:t>
      </w:r>
    </w:p>
    <w:p w:rsidR="00D55791" w:rsidRPr="00E7678C" w:rsidRDefault="00D55791" w:rsidP="00D55791">
      <w:pPr>
        <w:rPr>
          <w:b/>
          <w:color w:val="auto"/>
          <w:lang w:val="en-US"/>
        </w:rPr>
      </w:pPr>
    </w:p>
    <w:p w:rsidR="00D55791" w:rsidRPr="00E7678C" w:rsidRDefault="00D55791" w:rsidP="00D55791">
      <w:pPr>
        <w:outlineLvl w:val="0"/>
        <w:rPr>
          <w:b/>
          <w:color w:val="auto"/>
          <w:lang w:val="en-US"/>
        </w:rPr>
      </w:pPr>
      <w:r w:rsidRPr="00E7678C">
        <w:rPr>
          <w:b/>
          <w:color w:val="auto"/>
          <w:lang w:val="en-US"/>
        </w:rPr>
        <w:t>Supplementary information 1: Measures of depressive symptoms.</w:t>
      </w:r>
    </w:p>
    <w:p w:rsidR="00D55791" w:rsidRPr="00E7678C" w:rsidRDefault="00D55791" w:rsidP="00D55791">
      <w:pPr>
        <w:rPr>
          <w:color w:val="auto"/>
          <w:lang w:val="en-US"/>
        </w:rPr>
      </w:pPr>
    </w:p>
    <w:p w:rsidR="00D55791" w:rsidRPr="00E7678C" w:rsidRDefault="00D55791" w:rsidP="00D55791">
      <w:pPr>
        <w:jc w:val="both"/>
        <w:rPr>
          <w:color w:val="auto"/>
          <w:lang w:val="en-US"/>
        </w:rPr>
      </w:pPr>
      <w:r w:rsidRPr="00E7678C">
        <w:rPr>
          <w:color w:val="auto"/>
          <w:lang w:val="en-US"/>
        </w:rPr>
        <w:t>The included studies used a range of outcome measures to measure depressive symptoms, including:</w:t>
      </w:r>
    </w:p>
    <w:p w:rsidR="00D55791" w:rsidRPr="00E7678C" w:rsidRDefault="00D55791" w:rsidP="00D55791">
      <w:pPr>
        <w:pStyle w:val="ListParagraph"/>
        <w:numPr>
          <w:ilvl w:val="0"/>
          <w:numId w:val="2"/>
        </w:numPr>
        <w:jc w:val="both"/>
        <w:rPr>
          <w:color w:val="auto"/>
          <w:lang w:val="en-US"/>
        </w:rPr>
      </w:pPr>
      <w:r w:rsidRPr="00E7678C">
        <w:rPr>
          <w:color w:val="auto"/>
          <w:lang w:val="en-US"/>
        </w:rPr>
        <w:t>BDI-II: A 21-item multiple choice, a self-administered indicator of depression.</w:t>
      </w:r>
    </w:p>
    <w:p w:rsidR="00D55791" w:rsidRPr="00E7678C" w:rsidRDefault="00D55791" w:rsidP="00D55791">
      <w:pPr>
        <w:pStyle w:val="ListParagraph"/>
        <w:numPr>
          <w:ilvl w:val="0"/>
          <w:numId w:val="2"/>
        </w:numPr>
        <w:jc w:val="both"/>
        <w:rPr>
          <w:color w:val="auto"/>
          <w:lang w:val="en-US"/>
        </w:rPr>
      </w:pPr>
      <w:r w:rsidRPr="00E7678C">
        <w:rPr>
          <w:color w:val="auto"/>
          <w:lang w:val="en-US"/>
        </w:rPr>
        <w:t>Clinical Global Impression (CGI): A 3-item observer-rated scale, measuring illness severity (CGI-S), global change (CGIC) and therapeutic response.</w:t>
      </w:r>
    </w:p>
    <w:p w:rsidR="00D55791" w:rsidRPr="00E7678C" w:rsidRDefault="00D55791" w:rsidP="00D55791">
      <w:pPr>
        <w:pStyle w:val="ListParagraph"/>
        <w:numPr>
          <w:ilvl w:val="0"/>
          <w:numId w:val="2"/>
        </w:numPr>
        <w:jc w:val="both"/>
        <w:rPr>
          <w:color w:val="auto"/>
          <w:lang w:val="en-US"/>
        </w:rPr>
      </w:pPr>
      <w:r w:rsidRPr="00E7678C">
        <w:rPr>
          <w:color w:val="auto"/>
          <w:lang w:val="en-US"/>
        </w:rPr>
        <w:t>Cognitive and Physical Functioning Questionnaire (CPFQ): Assesses cognitive and physical symptoms associated with depression.</w:t>
      </w:r>
    </w:p>
    <w:p w:rsidR="00D55791" w:rsidRPr="00E7678C" w:rsidRDefault="00D55791" w:rsidP="00D55791">
      <w:pPr>
        <w:pStyle w:val="ListParagraph"/>
        <w:numPr>
          <w:ilvl w:val="0"/>
          <w:numId w:val="2"/>
        </w:numPr>
        <w:jc w:val="both"/>
        <w:rPr>
          <w:color w:val="auto"/>
          <w:lang w:val="en-US"/>
        </w:rPr>
      </w:pPr>
      <w:r w:rsidRPr="00E7678C">
        <w:rPr>
          <w:color w:val="auto"/>
          <w:lang w:val="en-US"/>
        </w:rPr>
        <w:t xml:space="preserve">Hamilton Depression Rating Score (Ham-D/HDRS): Clinician-administered depression rating tool. Various lengths exist (HDRS-7, HDRS-17, HDRS-21, HDRS-24, HDRS-28). </w:t>
      </w:r>
    </w:p>
    <w:p w:rsidR="00D55791" w:rsidRPr="00E7678C" w:rsidRDefault="00D55791" w:rsidP="00D55791">
      <w:pPr>
        <w:pStyle w:val="ListParagraph"/>
        <w:numPr>
          <w:ilvl w:val="0"/>
          <w:numId w:val="2"/>
        </w:numPr>
        <w:jc w:val="both"/>
        <w:rPr>
          <w:color w:val="auto"/>
          <w:lang w:val="en-US"/>
        </w:rPr>
      </w:pPr>
      <w:r w:rsidRPr="00E7678C">
        <w:rPr>
          <w:color w:val="auto"/>
          <w:lang w:val="en-US"/>
        </w:rPr>
        <w:t>Mental Health Inventory (MHI): 5- or 38-item self-administered tool for evaluating mental health issues including anxiety, depression, behavioral control, positive effect, and general distress.</w:t>
      </w:r>
    </w:p>
    <w:p w:rsidR="00D55791" w:rsidRPr="00E7678C" w:rsidRDefault="00D55791" w:rsidP="00D55791">
      <w:pPr>
        <w:pStyle w:val="ListParagraph"/>
        <w:numPr>
          <w:ilvl w:val="0"/>
          <w:numId w:val="1"/>
        </w:numPr>
        <w:jc w:val="both"/>
        <w:rPr>
          <w:color w:val="auto"/>
          <w:lang w:val="en-US"/>
        </w:rPr>
      </w:pPr>
      <w:r w:rsidRPr="00E7678C">
        <w:rPr>
          <w:color w:val="auto"/>
          <w:lang w:val="en-US"/>
        </w:rPr>
        <w:t>MINI: Structured, clinician- or patient-administered diagnostic interview used for psychiatric evaluation in drug trials and population studies.</w:t>
      </w:r>
    </w:p>
    <w:p w:rsidR="00D55791" w:rsidRPr="00E7678C" w:rsidRDefault="00D55791" w:rsidP="00D55791">
      <w:pPr>
        <w:pStyle w:val="ListParagraph"/>
        <w:numPr>
          <w:ilvl w:val="0"/>
          <w:numId w:val="1"/>
        </w:numPr>
        <w:jc w:val="both"/>
        <w:rPr>
          <w:color w:val="auto"/>
          <w:lang w:val="en-US"/>
        </w:rPr>
      </w:pPr>
      <w:r w:rsidRPr="00E7678C">
        <w:rPr>
          <w:color w:val="auto"/>
          <w:lang w:val="en-US"/>
        </w:rPr>
        <w:t>MADRS: 10-item scale used by clinicians to assess the severity of depression in those with a diagnosis of depression. Is also sensitive to changes in depressive state.</w:t>
      </w:r>
    </w:p>
    <w:p w:rsidR="00D55791" w:rsidRPr="00E7678C" w:rsidRDefault="00D55791" w:rsidP="00D55791">
      <w:pPr>
        <w:pStyle w:val="ListParagraph"/>
        <w:numPr>
          <w:ilvl w:val="0"/>
          <w:numId w:val="1"/>
        </w:numPr>
        <w:jc w:val="both"/>
        <w:rPr>
          <w:color w:val="auto"/>
          <w:lang w:val="en-US"/>
        </w:rPr>
      </w:pPr>
      <w:r w:rsidRPr="00E7678C">
        <w:rPr>
          <w:color w:val="auto"/>
          <w:lang w:val="en-US"/>
        </w:rPr>
        <w:t xml:space="preserve">Kessler Psychological Distress Scale (K-10): 10-item self-administered </w:t>
      </w:r>
      <w:r w:rsidRPr="00E7678C">
        <w:rPr>
          <w:color w:val="auto"/>
          <w:lang w:val="en-US"/>
        </w:rPr>
        <w:lastRenderedPageBreak/>
        <w:t>questionnaire measuring depression and anxiety within the previous 4 weeks.</w:t>
      </w:r>
    </w:p>
    <w:p w:rsidR="00D55791" w:rsidRPr="00E7678C" w:rsidRDefault="00D55791" w:rsidP="00D55791">
      <w:pPr>
        <w:pStyle w:val="ListParagraph"/>
        <w:numPr>
          <w:ilvl w:val="0"/>
          <w:numId w:val="1"/>
        </w:numPr>
        <w:jc w:val="both"/>
        <w:rPr>
          <w:color w:val="auto"/>
          <w:lang w:val="en-US"/>
        </w:rPr>
      </w:pPr>
      <w:r w:rsidRPr="00E7678C">
        <w:rPr>
          <w:color w:val="auto"/>
          <w:lang w:val="en-US"/>
        </w:rPr>
        <w:t>Patient Health Questionnaire (PHQ-9): Self-administered version of the PRIME-MD. Mainly used to monitor rather than screen depression severity.</w:t>
      </w:r>
    </w:p>
    <w:p w:rsidR="00D55791" w:rsidRPr="00E7678C" w:rsidRDefault="00D55791" w:rsidP="00D55791">
      <w:pPr>
        <w:pStyle w:val="ListParagraph"/>
        <w:numPr>
          <w:ilvl w:val="0"/>
          <w:numId w:val="1"/>
        </w:numPr>
        <w:jc w:val="both"/>
        <w:rPr>
          <w:color w:val="auto"/>
          <w:lang w:val="en-US"/>
        </w:rPr>
      </w:pPr>
      <w:r w:rsidRPr="00E7678C">
        <w:rPr>
          <w:color w:val="auto"/>
          <w:lang w:val="en-US"/>
        </w:rPr>
        <w:t>Primary care Evaluation of Mental Disorders (PRIME-MD): Consists of both self-administered and clinician-administered sections assessing mental health status in the senior population. The self-administered section covers mood, anxiety, somatoform, eating disorders and alcohol abuse, while the clinician-administered section follows up on any positive responses.</w:t>
      </w:r>
    </w:p>
    <w:p w:rsidR="00D55791" w:rsidRPr="00E7678C" w:rsidRDefault="00D55791" w:rsidP="00D55791">
      <w:pPr>
        <w:pStyle w:val="ListParagraph"/>
        <w:jc w:val="both"/>
        <w:rPr>
          <w:color w:val="auto"/>
          <w:lang w:val="en-US"/>
        </w:rPr>
      </w:pPr>
    </w:p>
    <w:p w:rsidR="00D55791" w:rsidRPr="00E7678C" w:rsidRDefault="00D55791" w:rsidP="00D55791">
      <w:pPr>
        <w:jc w:val="both"/>
        <w:rPr>
          <w:color w:val="auto"/>
          <w:lang w:val="en-US"/>
        </w:rPr>
      </w:pPr>
      <w:r w:rsidRPr="00E7678C">
        <w:rPr>
          <w:color w:val="auto"/>
          <w:lang w:val="en-US"/>
        </w:rPr>
        <w:t>Other health measures used in the included studies include:</w:t>
      </w:r>
    </w:p>
    <w:p w:rsidR="00D55791" w:rsidRPr="00E7678C" w:rsidRDefault="00D55791" w:rsidP="00D55791">
      <w:pPr>
        <w:pStyle w:val="ListParagraph"/>
        <w:numPr>
          <w:ilvl w:val="0"/>
          <w:numId w:val="3"/>
        </w:numPr>
        <w:jc w:val="both"/>
        <w:rPr>
          <w:color w:val="auto"/>
          <w:lang w:val="en-US"/>
        </w:rPr>
      </w:pPr>
      <w:r w:rsidRPr="00E7678C">
        <w:rPr>
          <w:color w:val="auto"/>
          <w:lang w:val="en-US"/>
        </w:rPr>
        <w:t>Short Form Health Survey (SF-12): Self-administered, measures functional health and well-being, consisting of 12 questions. Is a valid and reliable measure of physical and mental well-being.</w:t>
      </w:r>
    </w:p>
    <w:p w:rsidR="00D55791" w:rsidRPr="00E7678C" w:rsidRDefault="00D55791" w:rsidP="00D55791">
      <w:pPr>
        <w:pStyle w:val="ListParagraph"/>
        <w:numPr>
          <w:ilvl w:val="0"/>
          <w:numId w:val="3"/>
        </w:numPr>
        <w:jc w:val="both"/>
        <w:rPr>
          <w:color w:val="auto"/>
          <w:lang w:val="en-US"/>
        </w:rPr>
      </w:pPr>
      <w:r w:rsidRPr="00E7678C">
        <w:rPr>
          <w:color w:val="auto"/>
          <w:lang w:val="en-US"/>
        </w:rPr>
        <w:t>EuroQoL 5 Dimensions (EQ-5D): A standardized instrument to assess health-related quality of life, and it is not disease specific. Assesses people across five domains – mobility, self-care, usual activities, pain/discomfort, and anxiety/depression.</w:t>
      </w:r>
    </w:p>
    <w:p w:rsidR="00D55791" w:rsidRDefault="00D55791" w:rsidP="00D55791">
      <w:pPr>
        <w:pStyle w:val="Reference"/>
        <w:rPr>
          <w:rFonts w:hint="eastAsia"/>
          <w:lang w:eastAsia="zh-CN"/>
        </w:rPr>
      </w:pPr>
    </w:p>
    <w:p w:rsidR="00D55791" w:rsidRPr="004C6235" w:rsidRDefault="00D55791" w:rsidP="00D55791">
      <w:pPr>
        <w:pStyle w:val="Reference"/>
      </w:pPr>
    </w:p>
    <w:p w:rsidR="00C450C8" w:rsidRDefault="00C450C8"/>
    <w:sectPr w:rsidR="00C450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FF3"/>
    <w:multiLevelType w:val="hybridMultilevel"/>
    <w:tmpl w:val="100E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A89"/>
    <w:multiLevelType w:val="hybridMultilevel"/>
    <w:tmpl w:val="79BE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9111A"/>
    <w:multiLevelType w:val="hybridMultilevel"/>
    <w:tmpl w:val="3F38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90"/>
  <w:defaultTabStop w:val="720"/>
  <w:characterSpacingControl w:val="doNotCompress"/>
  <w:compat>
    <w:useFELayout/>
  </w:compat>
  <w:rsids>
    <w:rsidRoot w:val="00D55791"/>
    <w:rsid w:val="00C450C8"/>
    <w:rsid w:val="00D5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5791"/>
    <w:pPr>
      <w:widowControl w:val="0"/>
      <w:spacing w:after="0" w:line="48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91"/>
    <w:pPr>
      <w:ind w:left="720"/>
      <w:contextualSpacing/>
    </w:pPr>
  </w:style>
  <w:style w:type="paragraph" w:customStyle="1" w:styleId="Reference">
    <w:name w:val="Reference"/>
    <w:rsid w:val="00D55791"/>
    <w:pPr>
      <w:spacing w:after="0" w:line="240" w:lineRule="auto"/>
      <w:ind w:left="357" w:hanging="357"/>
    </w:pPr>
    <w:rPr>
      <w:rFonts w:ascii="Times New Roman" w:eastAsia="宋体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2017-12-21T09:02:00Z</dcterms:created>
  <dcterms:modified xsi:type="dcterms:W3CDTF">2017-12-21T09:02:00Z</dcterms:modified>
</cp:coreProperties>
</file>