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D9" w:rsidRPr="00E5465D" w:rsidRDefault="004D62D9" w:rsidP="004D62D9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4. Interobserver agreements of LR category for overall, junior and senior radiologists before and after systematic LI-RADS training</w:t>
      </w:r>
    </w:p>
    <w:tbl>
      <w:tblPr>
        <w:tblStyle w:val="TableNormal1"/>
        <w:tblW w:w="90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815"/>
        <w:gridCol w:w="2710"/>
        <w:gridCol w:w="2263"/>
        <w:gridCol w:w="2262"/>
      </w:tblGrid>
      <w:tr w:rsidR="004D62D9" w:rsidRPr="00E5465D" w:rsidTr="001B1CC0">
        <w:trPr>
          <w:trHeight w:val="895"/>
        </w:trPr>
        <w:tc>
          <w:tcPr>
            <w:tcW w:w="181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/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 xml:space="preserve">All radiologists, </w:t>
            </w:r>
            <w:r w:rsidRPr="00E5465D">
              <w:rPr>
                <w:rStyle w:val="a"/>
                <w:b/>
                <w:bCs/>
                <w:i/>
                <w:iCs/>
              </w:rPr>
              <w:t>n</w:t>
            </w:r>
            <w:r w:rsidRPr="00E5465D">
              <w:rPr>
                <w:rStyle w:val="a"/>
                <w:b/>
                <w:bCs/>
              </w:rPr>
              <w:t xml:space="preserve">=20 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 xml:space="preserve">Junior radiologists, </w:t>
            </w:r>
            <w:r w:rsidRPr="00E5465D">
              <w:rPr>
                <w:rStyle w:val="a"/>
                <w:b/>
                <w:bCs/>
                <w:i/>
                <w:iCs/>
              </w:rPr>
              <w:t>n</w:t>
            </w:r>
            <w:r w:rsidRPr="00E5465D">
              <w:rPr>
                <w:rStyle w:val="a"/>
                <w:b/>
                <w:bCs/>
              </w:rPr>
              <w:t>=10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Senior radiologists,</w:t>
            </w:r>
          </w:p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i/>
                <w:iCs/>
              </w:rPr>
              <w:t>n</w:t>
            </w:r>
            <w:r w:rsidRPr="00E5465D">
              <w:rPr>
                <w:rStyle w:val="a"/>
                <w:b/>
                <w:bCs/>
              </w:rPr>
              <w:t>=10</w:t>
            </w:r>
          </w:p>
        </w:tc>
      </w:tr>
      <w:tr w:rsidR="004D62D9" w:rsidRPr="00E5465D" w:rsidTr="001B1CC0">
        <w:trPr>
          <w:trHeight w:val="643"/>
        </w:trPr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Before training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0.243 (0.148-0.360)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0.329 (0.221-0.451)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0.400 (0.285-0.524)</w:t>
            </w:r>
          </w:p>
        </w:tc>
      </w:tr>
      <w:tr w:rsidR="004D62D9" w:rsidRPr="00E5465D" w:rsidTr="001B1CC0">
        <w:trPr>
          <w:trHeight w:val="61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After training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0.471 (0.351-0.594)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0.614 (0.490-0.728)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0.600 (0.476-0.715)</w:t>
            </w:r>
          </w:p>
        </w:tc>
      </w:tr>
      <w:tr w:rsidR="004D62D9" w:rsidRPr="00E5465D" w:rsidTr="001B1CC0">
        <w:trPr>
          <w:trHeight w:val="328"/>
        </w:trPr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480" w:lineRule="auto"/>
              <w:jc w:val="both"/>
            </w:pPr>
            <w:r w:rsidRPr="00E5465D">
              <w:rPr>
                <w:rStyle w:val="a"/>
                <w:i/>
                <w:iCs/>
              </w:rPr>
              <w:t>p</w:t>
            </w:r>
            <w:r w:rsidRPr="00E5465D">
              <w:rPr>
                <w:rStyle w:val="a"/>
              </w:rPr>
              <w:t>-value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0.001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D9" w:rsidRPr="00E5465D" w:rsidRDefault="004D62D9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0.018</w:t>
            </w:r>
          </w:p>
        </w:tc>
      </w:tr>
    </w:tbl>
    <w:p w:rsidR="004D62D9" w:rsidRPr="00E5465D" w:rsidRDefault="004D62D9" w:rsidP="004D62D9">
      <w:pPr>
        <w:widowControl w:val="0"/>
        <w:ind w:left="324" w:hanging="324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4D62D9" w:rsidRPr="00E5465D" w:rsidRDefault="004D62D9" w:rsidP="004D62D9">
      <w:pPr>
        <w:pStyle w:val="BA"/>
        <w:widowControl w:val="0"/>
        <w:spacing w:line="480" w:lineRule="auto"/>
        <w:ind w:left="434" w:hanging="434"/>
        <w:jc w:val="both"/>
        <w:rPr>
          <w:rStyle w:val="a"/>
          <w:rFonts w:cs="Times New Roman"/>
          <w:b/>
          <w:bCs/>
          <w:lang w:val="en-US"/>
        </w:rPr>
      </w:pPr>
      <w:r w:rsidRPr="00E5465D">
        <w:rPr>
          <w:rStyle w:val="a"/>
          <w:rFonts w:cs="Times New Roman"/>
          <w:lang w:val="en-US"/>
        </w:rPr>
        <w:t>LI-RADS, liver imaging reporting and data system.</w:t>
      </w:r>
    </w:p>
    <w:p w:rsidR="000E26A7" w:rsidRPr="004D62D9" w:rsidRDefault="000E26A7" w:rsidP="004D62D9"/>
    <w:sectPr w:rsidR="000E26A7" w:rsidRPr="004D62D9" w:rsidSect="00963E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9109BE"/>
    <w:rsid w:val="000E26A7"/>
    <w:rsid w:val="00227CE5"/>
    <w:rsid w:val="004D62D9"/>
    <w:rsid w:val="009109BE"/>
    <w:rsid w:val="00963EDF"/>
    <w:rsid w:val="00F3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109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无"/>
    <w:rsid w:val="009109BE"/>
  </w:style>
  <w:style w:type="paragraph" w:customStyle="1" w:styleId="BA">
    <w:name w:val="正文 B A"/>
    <w:rsid w:val="00227C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2021-07-13T11:19:00Z</dcterms:created>
  <dcterms:modified xsi:type="dcterms:W3CDTF">2021-07-13T11:20:00Z</dcterms:modified>
</cp:coreProperties>
</file>