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BE" w:rsidRPr="00E5465D" w:rsidRDefault="009109BE" w:rsidP="009109BE">
      <w:pPr>
        <w:spacing w:line="480" w:lineRule="auto"/>
        <w:jc w:val="both"/>
        <w:rPr>
          <w:rStyle w:val="a"/>
          <w:rFonts w:ascii="Times New Roman" w:hAnsi="Times New Roman" w:cs="Times New Roman"/>
          <w:u w:color="000000"/>
        </w:rPr>
      </w:pPr>
    </w:p>
    <w:p w:rsidR="009109BE" w:rsidRPr="00E5465D" w:rsidRDefault="009109BE" w:rsidP="009109BE">
      <w:pPr>
        <w:spacing w:line="480" w:lineRule="auto"/>
        <w:jc w:val="both"/>
        <w:rPr>
          <w:rStyle w:val="a"/>
          <w:rFonts w:ascii="Times New Roman" w:hAnsi="Times New Roman" w:cs="Times New Roman"/>
          <w:u w:color="000000"/>
        </w:rPr>
      </w:pPr>
    </w:p>
    <w:p w:rsidR="009109BE" w:rsidRPr="00E5465D" w:rsidRDefault="009109BE" w:rsidP="009109BE">
      <w:pPr>
        <w:spacing w:line="480" w:lineRule="auto"/>
        <w:jc w:val="both"/>
        <w:rPr>
          <w:rStyle w:val="a"/>
          <w:rFonts w:ascii="Times New Roman" w:hAnsi="Times New Roman" w:cs="Times New Roman"/>
          <w:u w:color="000000"/>
        </w:rPr>
      </w:pPr>
    </w:p>
    <w:p w:rsidR="009109BE" w:rsidRPr="00E5465D" w:rsidRDefault="009109BE" w:rsidP="009109BE">
      <w:pPr>
        <w:spacing w:line="480" w:lineRule="auto"/>
        <w:jc w:val="both"/>
        <w:rPr>
          <w:rStyle w:val="a"/>
          <w:rFonts w:ascii="Times New Roman" w:hAnsi="Times New Roman" w:cs="Times New Roman"/>
          <w:u w:color="000000"/>
        </w:rPr>
      </w:pPr>
    </w:p>
    <w:p w:rsidR="009109BE" w:rsidRDefault="009109BE" w:rsidP="009109BE">
      <w:pPr>
        <w:spacing w:line="480" w:lineRule="auto"/>
        <w:jc w:val="both"/>
        <w:rPr>
          <w:rStyle w:val="a"/>
          <w:rFonts w:ascii="Times New Roman" w:hAnsi="Times New Roman" w:cs="Times New Roman"/>
          <w:u w:color="000000"/>
        </w:rPr>
      </w:pPr>
    </w:p>
    <w:p w:rsidR="009109BE" w:rsidRPr="00D441C6" w:rsidRDefault="009109BE" w:rsidP="009109BE">
      <w:pPr>
        <w:spacing w:line="480" w:lineRule="auto"/>
        <w:jc w:val="both"/>
        <w:rPr>
          <w:rStyle w:val="a"/>
          <w:rFonts w:ascii="Times New Roman" w:hAnsi="Times New Roman" w:cs="Times New Roman"/>
          <w:u w:color="000000"/>
        </w:rPr>
      </w:pPr>
    </w:p>
    <w:p w:rsidR="009109BE" w:rsidRPr="00E5465D" w:rsidRDefault="009109BE" w:rsidP="009109BE">
      <w:pPr>
        <w:spacing w:line="480" w:lineRule="auto"/>
        <w:jc w:val="both"/>
        <w:rPr>
          <w:rStyle w:val="a"/>
          <w:rFonts w:ascii="Times New Roman" w:hAnsi="Times New Roman" w:cs="Times New Roman"/>
          <w:u w:color="000000"/>
        </w:rPr>
      </w:pPr>
    </w:p>
    <w:p w:rsidR="009109BE" w:rsidRPr="00E5465D" w:rsidRDefault="009109BE" w:rsidP="009109BE">
      <w:pPr>
        <w:spacing w:line="480" w:lineRule="auto"/>
        <w:jc w:val="both"/>
        <w:rPr>
          <w:rStyle w:val="a"/>
          <w:rFonts w:ascii="Times New Roman" w:hAnsi="Times New Roman" w:cs="Times New Roman"/>
          <w:b/>
          <w:bCs/>
          <w:u w:color="000000"/>
        </w:rPr>
      </w:pPr>
      <w:r w:rsidRPr="00E5465D">
        <w:rPr>
          <w:rStyle w:val="a"/>
          <w:rFonts w:ascii="Times New Roman" w:hAnsi="Times New Roman" w:cs="Times New Roman"/>
          <w:b/>
          <w:bCs/>
          <w:u w:color="000000"/>
        </w:rPr>
        <w:t>Supplemental Table 2.</w:t>
      </w:r>
      <w:r w:rsidRPr="00E5465D">
        <w:rPr>
          <w:rStyle w:val="a"/>
          <w:rFonts w:ascii="Times New Roman" w:hAnsi="Times New Roman" w:cs="Times New Roman"/>
          <w:u w:color="000000"/>
        </w:rPr>
        <w:t xml:space="preserve"> </w:t>
      </w:r>
      <w:r w:rsidRPr="00E5465D">
        <w:rPr>
          <w:rStyle w:val="a"/>
          <w:rFonts w:ascii="Times New Roman" w:hAnsi="Times New Roman" w:cs="Times New Roman"/>
          <w:b/>
          <w:bCs/>
          <w:u w:color="000000"/>
        </w:rPr>
        <w:t>LI-RADS v2018 MR report template</w:t>
      </w:r>
    </w:p>
    <w:p w:rsidR="009109BE" w:rsidRPr="00E5465D" w:rsidRDefault="009109BE" w:rsidP="009109BE">
      <w:pPr>
        <w:spacing w:line="480" w:lineRule="auto"/>
        <w:jc w:val="both"/>
        <w:rPr>
          <w:rStyle w:val="a"/>
          <w:rFonts w:ascii="Times New Roman" w:hAnsi="Times New Roman" w:cs="Times New Roman"/>
          <w:b/>
          <w:bCs/>
          <w:u w:color="000000"/>
        </w:rPr>
      </w:pPr>
      <w:r w:rsidRPr="00E5465D">
        <w:rPr>
          <w:rStyle w:val="a"/>
          <w:rFonts w:ascii="Times New Roman" w:hAnsi="Times New Roman" w:cs="Times New Roman"/>
          <w:b/>
          <w:bCs/>
          <w:u w:color="000000"/>
        </w:rPr>
        <w:t>LI-RADS v2018 MR Report Reader:</w:t>
      </w:r>
    </w:p>
    <w:tbl>
      <w:tblPr>
        <w:tblStyle w:val="TableNormal1"/>
        <w:tblW w:w="90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2234"/>
        <w:gridCol w:w="1322"/>
        <w:gridCol w:w="160"/>
        <w:gridCol w:w="1138"/>
        <w:gridCol w:w="1673"/>
        <w:gridCol w:w="1247"/>
        <w:gridCol w:w="1236"/>
      </w:tblGrid>
      <w:tr w:rsidR="009109BE" w:rsidRPr="00E5465D" w:rsidTr="001B1CC0">
        <w:trPr>
          <w:trHeight w:val="89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Number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9BE" w:rsidRPr="00E5465D" w:rsidRDefault="009109BE" w:rsidP="001B1CC0"/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Image number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9BE" w:rsidRPr="00E5465D" w:rsidRDefault="009109BE" w:rsidP="001B1CC0"/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Patient’s name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9BE" w:rsidRPr="00E5465D" w:rsidRDefault="009109BE" w:rsidP="001B1CC0"/>
        </w:tc>
      </w:tr>
      <w:tr w:rsidR="009109BE" w:rsidRPr="00E5465D" w:rsidTr="001B1CC0">
        <w:trPr>
          <w:trHeight w:val="34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Date of MR exam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9BE" w:rsidRPr="00E5465D" w:rsidRDefault="009109BE" w:rsidP="001B1CC0"/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Age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9BE" w:rsidRPr="00E5465D" w:rsidRDefault="009109BE" w:rsidP="001B1CC0"/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Sex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9BE" w:rsidRPr="00E5465D" w:rsidRDefault="009109BE" w:rsidP="001B1CC0"/>
        </w:tc>
      </w:tr>
      <w:tr w:rsidR="009109BE" w:rsidRPr="00E5465D" w:rsidTr="001B1CC0">
        <w:trPr>
          <w:trHeight w:val="147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Location of observation: segment</w:t>
            </w:r>
          </w:p>
        </w:tc>
        <w:tc>
          <w:tcPr>
            <w:tcW w:w="6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9BE" w:rsidRPr="00E5465D" w:rsidRDefault="009109BE" w:rsidP="001B1CC0"/>
        </w:tc>
      </w:tr>
      <w:tr w:rsidR="009109BE" w:rsidRPr="00E5465D" w:rsidTr="001B1CC0">
        <w:trPr>
          <w:trHeight w:val="89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Largest diameter in cm</w:t>
            </w:r>
          </w:p>
        </w:tc>
        <w:tc>
          <w:tcPr>
            <w:tcW w:w="6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9BE" w:rsidRPr="00E5465D" w:rsidRDefault="009109BE" w:rsidP="001B1CC0"/>
        </w:tc>
      </w:tr>
      <w:tr w:rsidR="009109BE" w:rsidRPr="00E5465D" w:rsidTr="001B1CC0">
        <w:trPr>
          <w:trHeight w:val="170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TIV</w:t>
            </w:r>
          </w:p>
        </w:tc>
        <w:tc>
          <w:tcPr>
            <w:tcW w:w="6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9BE" w:rsidRPr="00E5465D" w:rsidRDefault="009109BE" w:rsidP="001B1CC0">
            <w:pPr>
              <w:spacing w:line="480" w:lineRule="auto"/>
              <w:jc w:val="both"/>
              <w:rPr>
                <w:rStyle w:val="a"/>
              </w:rPr>
            </w:pP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Yes          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No        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Suspicious      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>Don’t know</w:t>
            </w:r>
          </w:p>
          <w:p w:rsidR="009109BE" w:rsidRPr="00E5465D" w:rsidRDefault="009109BE" w:rsidP="001B1CC0">
            <w:pPr>
              <w:spacing w:line="480" w:lineRule="auto"/>
              <w:jc w:val="both"/>
              <w:rPr>
                <w:rStyle w:val="a"/>
              </w:rPr>
            </w:pPr>
          </w:p>
          <w:p w:rsidR="009109BE" w:rsidRPr="00E5465D" w:rsidRDefault="009109BE" w:rsidP="001B1CC0">
            <w:pPr>
              <w:spacing w:line="480" w:lineRule="auto"/>
              <w:ind w:firstLine="240"/>
              <w:jc w:val="both"/>
            </w:pPr>
            <w:r w:rsidRPr="00E5465D">
              <w:rPr>
                <w:rStyle w:val="a"/>
              </w:rPr>
              <w:t>Location of TIV:</w:t>
            </w:r>
          </w:p>
        </w:tc>
      </w:tr>
      <w:tr w:rsidR="009109BE" w:rsidRPr="00E5465D" w:rsidTr="001B1CC0">
        <w:trPr>
          <w:trHeight w:val="44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lastRenderedPageBreak/>
              <w:t>LR-1 or LR-2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  <w:b/>
                <w:bCs/>
              </w:rPr>
              <w:t>LR-1</w:t>
            </w:r>
          </w:p>
        </w:tc>
        <w:tc>
          <w:tcPr>
            <w:tcW w:w="5293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  <w:b/>
                <w:bCs/>
              </w:rPr>
              <w:t>LR-2</w:t>
            </w:r>
          </w:p>
        </w:tc>
      </w:tr>
      <w:tr w:rsidR="009109BE" w:rsidRPr="00E5465D" w:rsidTr="001B1CC0">
        <w:trPr>
          <w:trHeight w:val="2846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 xml:space="preserve">Possible diagnosis </w:t>
            </w:r>
          </w:p>
        </w:tc>
        <w:tc>
          <w:tcPr>
            <w:tcW w:w="677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9BE" w:rsidRPr="00E5465D" w:rsidRDefault="009109BE" w:rsidP="001B1CC0">
            <w:pPr>
              <w:spacing w:line="480" w:lineRule="auto"/>
              <w:jc w:val="both"/>
              <w:rPr>
                <w:rStyle w:val="a"/>
              </w:rPr>
            </w:pP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Cyst        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Abscess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Hemangioma  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DN  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AML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Hepatocellular adenoma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FNH   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>Inflammatory granuloma</w:t>
            </w:r>
          </w:p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>Other:</w:t>
            </w:r>
          </w:p>
        </w:tc>
      </w:tr>
      <w:tr w:rsidR="009109BE" w:rsidRPr="00E5465D" w:rsidTr="001B1CC0">
        <w:trPr>
          <w:trHeight w:val="206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9BE" w:rsidRPr="00E5465D" w:rsidRDefault="009109BE" w:rsidP="001B1CC0">
            <w:pPr>
              <w:spacing w:line="480" w:lineRule="auto"/>
              <w:jc w:val="both"/>
              <w:rPr>
                <w:rStyle w:val="a"/>
                <w:b/>
                <w:bCs/>
              </w:rPr>
            </w:pPr>
            <w:r w:rsidRPr="00E5465D">
              <w:rPr>
                <w:rStyle w:val="a"/>
                <w:b/>
                <w:bCs/>
              </w:rPr>
              <w:t>LR-M (malignant but not HCC specific)</w:t>
            </w:r>
          </w:p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Possible diagnosis</w:t>
            </w:r>
          </w:p>
        </w:tc>
        <w:tc>
          <w:tcPr>
            <w:tcW w:w="6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9BE" w:rsidRPr="00E5465D" w:rsidRDefault="009109BE" w:rsidP="001B1CC0">
            <w:pPr>
              <w:spacing w:line="480" w:lineRule="auto"/>
              <w:jc w:val="both"/>
              <w:rPr>
                <w:rStyle w:val="a"/>
              </w:rPr>
            </w:pP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Yes           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No         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Unsure    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>Don't know</w:t>
            </w:r>
          </w:p>
          <w:p w:rsidR="009109BE" w:rsidRPr="00E5465D" w:rsidRDefault="009109BE" w:rsidP="001B1CC0">
            <w:pPr>
              <w:spacing w:line="480" w:lineRule="auto"/>
              <w:ind w:firstLine="280"/>
              <w:jc w:val="both"/>
              <w:rPr>
                <w:rStyle w:val="a"/>
              </w:rPr>
            </w:pPr>
          </w:p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iCCA       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Metastasis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>Other:</w:t>
            </w:r>
          </w:p>
        </w:tc>
      </w:tr>
      <w:tr w:rsidR="009109BE" w:rsidRPr="00E5465D" w:rsidTr="001B1CC0">
        <w:trPr>
          <w:trHeight w:val="44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Rim APHE</w:t>
            </w:r>
          </w:p>
        </w:tc>
        <w:tc>
          <w:tcPr>
            <w:tcW w:w="6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Yes  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No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Suspicious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>Don’t know</w:t>
            </w:r>
          </w:p>
        </w:tc>
      </w:tr>
      <w:tr w:rsidR="009109BE" w:rsidRPr="00E5465D" w:rsidTr="001B1CC0">
        <w:trPr>
          <w:trHeight w:val="44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Peripheral washout</w:t>
            </w:r>
          </w:p>
        </w:tc>
        <w:tc>
          <w:tcPr>
            <w:tcW w:w="6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Yes  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No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Suspicious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 Don’t know</w:t>
            </w:r>
          </w:p>
        </w:tc>
      </w:tr>
      <w:tr w:rsidR="009109BE" w:rsidRPr="00E5465D" w:rsidTr="001B1CC0">
        <w:trPr>
          <w:trHeight w:val="89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Delayed central enhancement</w:t>
            </w:r>
          </w:p>
        </w:tc>
        <w:tc>
          <w:tcPr>
            <w:tcW w:w="6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Yes  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No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Suspicious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 Don’t know</w:t>
            </w:r>
          </w:p>
        </w:tc>
      </w:tr>
      <w:tr w:rsidR="009109BE" w:rsidRPr="00E5465D" w:rsidTr="001B1CC0">
        <w:trPr>
          <w:trHeight w:val="89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Targetoid restriction</w:t>
            </w:r>
          </w:p>
        </w:tc>
        <w:tc>
          <w:tcPr>
            <w:tcW w:w="6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Yes  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No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Suspicious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 Don’t know</w:t>
            </w:r>
          </w:p>
        </w:tc>
      </w:tr>
      <w:tr w:rsidR="009109BE" w:rsidRPr="00E5465D" w:rsidTr="001B1CC0">
        <w:trPr>
          <w:trHeight w:val="89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Infiltrative appearance</w:t>
            </w:r>
          </w:p>
        </w:tc>
        <w:tc>
          <w:tcPr>
            <w:tcW w:w="6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Yes  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No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Suspicious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 Don’t know</w:t>
            </w:r>
          </w:p>
        </w:tc>
      </w:tr>
      <w:tr w:rsidR="009109BE" w:rsidRPr="00E5465D" w:rsidTr="001B1CC0">
        <w:trPr>
          <w:trHeight w:val="89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Necrosis or severe ischemia</w:t>
            </w:r>
          </w:p>
        </w:tc>
        <w:tc>
          <w:tcPr>
            <w:tcW w:w="6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Yes  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No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Suspicious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 Don’t know</w:t>
            </w:r>
          </w:p>
        </w:tc>
      </w:tr>
      <w:tr w:rsidR="009109BE" w:rsidRPr="00E5465D" w:rsidTr="001B1CC0">
        <w:trPr>
          <w:trHeight w:val="44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Nonrim APHE</w:t>
            </w:r>
          </w:p>
        </w:tc>
        <w:tc>
          <w:tcPr>
            <w:tcW w:w="6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Yes 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No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Suspicious 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 Don’t know</w:t>
            </w:r>
          </w:p>
        </w:tc>
      </w:tr>
      <w:tr w:rsidR="009109BE" w:rsidRPr="00E5465D" w:rsidTr="001B1CC0">
        <w:trPr>
          <w:trHeight w:val="89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lastRenderedPageBreak/>
              <w:t>Nonperipheral washout</w:t>
            </w:r>
          </w:p>
        </w:tc>
        <w:tc>
          <w:tcPr>
            <w:tcW w:w="6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Yes 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No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Suspicious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 Don’t know</w:t>
            </w:r>
          </w:p>
        </w:tc>
      </w:tr>
      <w:tr w:rsidR="009109BE" w:rsidRPr="00E5465D" w:rsidTr="001B1CC0">
        <w:trPr>
          <w:trHeight w:val="44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Enhancing capsule</w:t>
            </w:r>
          </w:p>
        </w:tc>
        <w:tc>
          <w:tcPr>
            <w:tcW w:w="6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Yes 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No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Suspicious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 Don’t know</w:t>
            </w:r>
          </w:p>
        </w:tc>
      </w:tr>
      <w:tr w:rsidR="009109BE" w:rsidRPr="00E5465D" w:rsidTr="001B1CC0">
        <w:trPr>
          <w:trHeight w:val="122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Threshold growth</w:t>
            </w:r>
          </w:p>
        </w:tc>
        <w:tc>
          <w:tcPr>
            <w:tcW w:w="6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109BE" w:rsidRPr="00E5465D" w:rsidRDefault="009109BE" w:rsidP="001B1CC0">
            <w:pPr>
              <w:spacing w:line="480" w:lineRule="auto"/>
              <w:jc w:val="both"/>
              <w:rPr>
                <w:rStyle w:val="a"/>
              </w:rPr>
            </w:pP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Yes 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No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Suspicious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 Don’t know</w:t>
            </w:r>
          </w:p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Nonevaluable, without previous exam </w:t>
            </w:r>
          </w:p>
        </w:tc>
      </w:tr>
      <w:tr w:rsidR="009109BE" w:rsidRPr="00E5465D" w:rsidTr="001B1CC0">
        <w:trPr>
          <w:trHeight w:val="122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Subthreshold growth</w:t>
            </w:r>
          </w:p>
        </w:tc>
        <w:tc>
          <w:tcPr>
            <w:tcW w:w="6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109BE" w:rsidRPr="00E5465D" w:rsidRDefault="009109BE" w:rsidP="001B1CC0">
            <w:pPr>
              <w:spacing w:line="480" w:lineRule="auto"/>
              <w:jc w:val="both"/>
              <w:rPr>
                <w:rStyle w:val="a"/>
              </w:rPr>
            </w:pP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Yes 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No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Suspicious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 Don’t know</w:t>
            </w:r>
          </w:p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>Nonevaluable, without previous exam</w:t>
            </w:r>
          </w:p>
        </w:tc>
      </w:tr>
      <w:tr w:rsidR="009109BE" w:rsidRPr="00E5465D" w:rsidTr="001B1CC0">
        <w:trPr>
          <w:trHeight w:val="89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Corona enhancement</w:t>
            </w:r>
          </w:p>
        </w:tc>
        <w:tc>
          <w:tcPr>
            <w:tcW w:w="6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Yes 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No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Suspicious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 Don’t know</w:t>
            </w:r>
          </w:p>
        </w:tc>
      </w:tr>
      <w:tr w:rsidR="009109BE" w:rsidRPr="00E5465D" w:rsidTr="001B1CC0">
        <w:trPr>
          <w:trHeight w:val="122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Fat sparing in solid mass</w:t>
            </w:r>
          </w:p>
        </w:tc>
        <w:tc>
          <w:tcPr>
            <w:tcW w:w="6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9BE" w:rsidRPr="00E5465D" w:rsidRDefault="009109BE" w:rsidP="001B1CC0">
            <w:pPr>
              <w:spacing w:line="480" w:lineRule="auto"/>
              <w:jc w:val="both"/>
              <w:rPr>
                <w:rStyle w:val="a"/>
              </w:rPr>
            </w:pP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Yes 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No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Suspicious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 Don’t know</w:t>
            </w:r>
          </w:p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>Nonevaluable</w:t>
            </w:r>
          </w:p>
        </w:tc>
      </w:tr>
      <w:tr w:rsidR="009109BE" w:rsidRPr="00E5465D" w:rsidTr="001B1CC0">
        <w:trPr>
          <w:trHeight w:val="89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Restricted diffusion (not targetoid)</w:t>
            </w:r>
          </w:p>
        </w:tc>
        <w:tc>
          <w:tcPr>
            <w:tcW w:w="6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Yes 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No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Suspicious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 Don’t know</w:t>
            </w:r>
          </w:p>
        </w:tc>
      </w:tr>
      <w:tr w:rsidR="009109BE" w:rsidRPr="00E5465D" w:rsidTr="001B1CC0">
        <w:trPr>
          <w:trHeight w:val="89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Mild-moderate T2 hyperintensity</w:t>
            </w:r>
          </w:p>
        </w:tc>
        <w:tc>
          <w:tcPr>
            <w:tcW w:w="6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Yes 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No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>Don’t know</w:t>
            </w:r>
          </w:p>
        </w:tc>
      </w:tr>
      <w:tr w:rsidR="009109BE" w:rsidRPr="00E5465D" w:rsidTr="001B1CC0">
        <w:trPr>
          <w:trHeight w:val="45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Nodule-in-nodule</w:t>
            </w:r>
          </w:p>
        </w:tc>
        <w:tc>
          <w:tcPr>
            <w:tcW w:w="6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Yes 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No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Suspicious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>Don’t know</w:t>
            </w:r>
          </w:p>
        </w:tc>
      </w:tr>
      <w:tr w:rsidR="009109BE" w:rsidRPr="00E5465D" w:rsidTr="001B1CC0">
        <w:trPr>
          <w:trHeight w:val="45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Mosaic architecture</w:t>
            </w:r>
          </w:p>
        </w:tc>
        <w:tc>
          <w:tcPr>
            <w:tcW w:w="6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Yes 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No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Suspicious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>Don’t know</w:t>
            </w:r>
          </w:p>
        </w:tc>
      </w:tr>
      <w:tr w:rsidR="009109BE" w:rsidRPr="00E5465D" w:rsidTr="001B1CC0">
        <w:trPr>
          <w:trHeight w:val="89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Blood products in mass</w:t>
            </w:r>
          </w:p>
        </w:tc>
        <w:tc>
          <w:tcPr>
            <w:tcW w:w="6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Yes 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No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Suspicious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>Don’t know</w:t>
            </w:r>
          </w:p>
        </w:tc>
      </w:tr>
      <w:tr w:rsidR="009109BE" w:rsidRPr="00E5465D" w:rsidTr="001B1CC0">
        <w:trPr>
          <w:trHeight w:val="122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lastRenderedPageBreak/>
              <w:t>Iron sparing in solid mass</w:t>
            </w:r>
          </w:p>
        </w:tc>
        <w:tc>
          <w:tcPr>
            <w:tcW w:w="6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9BE" w:rsidRPr="00E5465D" w:rsidRDefault="009109BE" w:rsidP="001B1CC0">
            <w:pPr>
              <w:spacing w:line="480" w:lineRule="auto"/>
              <w:jc w:val="both"/>
              <w:rPr>
                <w:rStyle w:val="a"/>
              </w:rPr>
            </w:pP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Yes 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No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Suspicious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>Don’t know</w:t>
            </w:r>
          </w:p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>Nonevaluable</w:t>
            </w:r>
          </w:p>
        </w:tc>
      </w:tr>
      <w:tr w:rsidR="009109BE" w:rsidRPr="00E5465D" w:rsidTr="001B1CC0">
        <w:trPr>
          <w:trHeight w:val="122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 xml:space="preserve">Fat in mass, more than adjacent liver </w:t>
            </w:r>
          </w:p>
        </w:tc>
        <w:tc>
          <w:tcPr>
            <w:tcW w:w="6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9BE" w:rsidRPr="00E5465D" w:rsidRDefault="009109BE" w:rsidP="001B1CC0">
            <w:pPr>
              <w:spacing w:line="480" w:lineRule="auto"/>
              <w:jc w:val="both"/>
              <w:rPr>
                <w:rStyle w:val="a"/>
              </w:rPr>
            </w:pP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Yes 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No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Suspicious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>Don’t know</w:t>
            </w:r>
          </w:p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>Nonevaluable</w:t>
            </w:r>
          </w:p>
        </w:tc>
      </w:tr>
      <w:tr w:rsidR="009109BE" w:rsidRPr="00E5465D" w:rsidTr="001B1CC0">
        <w:trPr>
          <w:trHeight w:val="89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Nonenhancing capsule</w:t>
            </w:r>
          </w:p>
        </w:tc>
        <w:tc>
          <w:tcPr>
            <w:tcW w:w="6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Yes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No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Suspicious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>Don’t know</w:t>
            </w:r>
          </w:p>
        </w:tc>
      </w:tr>
      <w:tr w:rsidR="009109BE" w:rsidRPr="00E5465D" w:rsidTr="001B1CC0">
        <w:trPr>
          <w:trHeight w:val="122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Size stability ≥2 years</w:t>
            </w:r>
          </w:p>
        </w:tc>
        <w:tc>
          <w:tcPr>
            <w:tcW w:w="6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109BE" w:rsidRPr="00E5465D" w:rsidRDefault="009109BE" w:rsidP="001B1CC0">
            <w:pPr>
              <w:spacing w:line="480" w:lineRule="auto"/>
              <w:jc w:val="both"/>
              <w:rPr>
                <w:rStyle w:val="a"/>
              </w:rPr>
            </w:pP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Yes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No 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Suspicious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>Don’t know</w:t>
            </w:r>
          </w:p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>Nonevaluable, without previous exam</w:t>
            </w:r>
          </w:p>
        </w:tc>
      </w:tr>
      <w:tr w:rsidR="009109BE" w:rsidRPr="00E5465D" w:rsidTr="001B1CC0">
        <w:trPr>
          <w:trHeight w:val="122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Size reduction</w:t>
            </w:r>
          </w:p>
        </w:tc>
        <w:tc>
          <w:tcPr>
            <w:tcW w:w="6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109BE" w:rsidRPr="00E5465D" w:rsidRDefault="009109BE" w:rsidP="001B1CC0">
            <w:pPr>
              <w:spacing w:line="480" w:lineRule="auto"/>
              <w:jc w:val="both"/>
              <w:rPr>
                <w:rStyle w:val="a"/>
              </w:rPr>
            </w:pP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Yes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No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Suspicious 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>Don’t know</w:t>
            </w:r>
          </w:p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>Nonevaluable, without previous exam</w:t>
            </w:r>
          </w:p>
        </w:tc>
      </w:tr>
      <w:tr w:rsidR="009109BE" w:rsidRPr="00E5465D" w:rsidTr="001B1CC0">
        <w:trPr>
          <w:trHeight w:val="89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Parallels blood pool enhancement</w:t>
            </w:r>
          </w:p>
        </w:tc>
        <w:tc>
          <w:tcPr>
            <w:tcW w:w="6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Yes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No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Suspicious 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>Don’t know</w:t>
            </w:r>
          </w:p>
        </w:tc>
      </w:tr>
      <w:tr w:rsidR="009109BE" w:rsidRPr="00E5465D" w:rsidTr="001B1CC0">
        <w:trPr>
          <w:trHeight w:val="122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Iron in mass, more than liver</w:t>
            </w:r>
          </w:p>
        </w:tc>
        <w:tc>
          <w:tcPr>
            <w:tcW w:w="6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Yes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No 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Suspicious 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Don’t know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>Nonevaluable</w:t>
            </w:r>
          </w:p>
        </w:tc>
      </w:tr>
      <w:tr w:rsidR="009109BE" w:rsidRPr="00E5465D" w:rsidTr="001B1CC0">
        <w:trPr>
          <w:trHeight w:val="45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Undistorted vessels</w:t>
            </w:r>
          </w:p>
        </w:tc>
        <w:tc>
          <w:tcPr>
            <w:tcW w:w="6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Yes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No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Suspicious 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>Don’t know</w:t>
            </w:r>
          </w:p>
        </w:tc>
      </w:tr>
      <w:tr w:rsidR="009109BE" w:rsidRPr="00E5465D" w:rsidTr="001B1CC0">
        <w:trPr>
          <w:trHeight w:val="89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Marked T2 hyperintensity</w:t>
            </w:r>
          </w:p>
        </w:tc>
        <w:tc>
          <w:tcPr>
            <w:tcW w:w="6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Yes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No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>Don’t know</w:t>
            </w:r>
          </w:p>
        </w:tc>
      </w:tr>
      <w:tr w:rsidR="009109BE" w:rsidRPr="00E5465D" w:rsidTr="001B1CC0">
        <w:trPr>
          <w:trHeight w:val="45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Tiebreaking rule</w:t>
            </w:r>
          </w:p>
        </w:tc>
        <w:tc>
          <w:tcPr>
            <w:tcW w:w="6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Yes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 xml:space="preserve">No    </w:t>
            </w: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</w:rPr>
              <w:t>Don’t know</w:t>
            </w:r>
          </w:p>
        </w:tc>
      </w:tr>
      <w:tr w:rsidR="009109BE" w:rsidRPr="00E5465D" w:rsidTr="001B1CC0">
        <w:trPr>
          <w:trHeight w:val="92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LR-3 or LR-4 or LR-5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  <w:b/>
                <w:bCs/>
              </w:rPr>
              <w:t xml:space="preserve">LR-3   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109BE" w:rsidRPr="00E5465D" w:rsidRDefault="009109BE" w:rsidP="001B1CC0">
            <w:pPr>
              <w:spacing w:line="480" w:lineRule="auto"/>
              <w:jc w:val="both"/>
            </w:pP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  <w:b/>
                <w:bCs/>
              </w:rPr>
              <w:t>LR-4</w:t>
            </w: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109BE" w:rsidRPr="00E5465D" w:rsidRDefault="009109BE" w:rsidP="001B1CC0">
            <w:pPr>
              <w:spacing w:line="480" w:lineRule="auto"/>
              <w:ind w:firstLine="703"/>
              <w:jc w:val="both"/>
            </w:pPr>
            <w:r w:rsidRPr="00E5465D">
              <w:rPr>
                <w:rStyle w:val="a"/>
                <w:rFonts w:ascii="Segoe UI Emoji" w:hAnsi="Segoe UI Emoji" w:cs="Segoe UI Emoji"/>
              </w:rPr>
              <w:t>⬜</w:t>
            </w:r>
            <w:r w:rsidRPr="00E5465D">
              <w:rPr>
                <w:rStyle w:val="a"/>
                <w:b/>
                <w:bCs/>
              </w:rPr>
              <w:t>LR-5</w:t>
            </w:r>
          </w:p>
        </w:tc>
      </w:tr>
      <w:tr w:rsidR="009109BE" w:rsidRPr="00E5465D" w:rsidTr="001B1CC0">
        <w:trPr>
          <w:trHeight w:val="3839"/>
        </w:trPr>
        <w:tc>
          <w:tcPr>
            <w:tcW w:w="9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09BE" w:rsidRPr="00E5465D" w:rsidRDefault="009109BE" w:rsidP="001B1CC0">
            <w:pPr>
              <w:spacing w:line="480" w:lineRule="auto"/>
              <w:jc w:val="both"/>
              <w:rPr>
                <w:rStyle w:val="a"/>
                <w:b/>
                <w:bCs/>
              </w:rPr>
            </w:pPr>
            <w:r w:rsidRPr="00E5465D">
              <w:rPr>
                <w:rStyle w:val="a"/>
                <w:b/>
                <w:bCs/>
              </w:rPr>
              <w:lastRenderedPageBreak/>
              <w:t xml:space="preserve">Notes: </w:t>
            </w:r>
          </w:p>
          <w:p w:rsidR="009109BE" w:rsidRPr="00E5465D" w:rsidRDefault="009109BE" w:rsidP="001B1CC0">
            <w:pPr>
              <w:spacing w:line="480" w:lineRule="auto"/>
              <w:jc w:val="both"/>
              <w:rPr>
                <w:rStyle w:val="a"/>
              </w:rPr>
            </w:pPr>
            <w:r w:rsidRPr="00E5465D">
              <w:rPr>
                <w:rStyle w:val="a"/>
              </w:rPr>
              <w:t>1. APHE, arterial phase hyperenhancement; iCCA, intrahepatic cholangiocarcinoma; FNH, focal nodular hyperplasia; DN, dysplastic nodule; AML, angiomyolipoma.</w:t>
            </w:r>
          </w:p>
          <w:p w:rsidR="009109BE" w:rsidRPr="00E5465D" w:rsidRDefault="009109BE" w:rsidP="001B1CC0">
            <w:pPr>
              <w:spacing w:line="480" w:lineRule="auto"/>
              <w:jc w:val="both"/>
              <w:rPr>
                <w:rStyle w:val="a"/>
              </w:rPr>
            </w:pPr>
            <w:r w:rsidRPr="00E5465D">
              <w:rPr>
                <w:rStyle w:val="a"/>
              </w:rPr>
              <w:t>2. Threshold growth definition is ≥50% size increase of a mass in ≤6 months.</w:t>
            </w:r>
          </w:p>
          <w:p w:rsidR="009109BE" w:rsidRPr="00E5465D" w:rsidRDefault="009109BE" w:rsidP="001B1CC0">
            <w:pPr>
              <w:spacing w:line="480" w:lineRule="auto"/>
              <w:jc w:val="both"/>
              <w:rPr>
                <w:rStyle w:val="a"/>
              </w:rPr>
            </w:pPr>
            <w:r w:rsidRPr="00E5465D">
              <w:rPr>
                <w:rStyle w:val="a"/>
              </w:rPr>
              <w:t>3. Subthreshold growth definition is:</w:t>
            </w:r>
          </w:p>
          <w:p w:rsidR="009109BE" w:rsidRPr="00E5465D" w:rsidRDefault="009109BE" w:rsidP="001B1CC0">
            <w:pPr>
              <w:spacing w:line="480" w:lineRule="auto"/>
              <w:ind w:firstLine="360"/>
              <w:jc w:val="both"/>
              <w:rPr>
                <w:rStyle w:val="a"/>
              </w:rPr>
            </w:pPr>
            <w:r w:rsidRPr="00E5465D">
              <w:rPr>
                <w:rStyle w:val="a"/>
              </w:rPr>
              <w:t>• New ≥10 mm observations in ≤24 months;</w:t>
            </w:r>
          </w:p>
          <w:p w:rsidR="009109BE" w:rsidRPr="00E5465D" w:rsidRDefault="009109BE" w:rsidP="001B1CC0">
            <w:pPr>
              <w:spacing w:line="480" w:lineRule="auto"/>
              <w:ind w:firstLine="360"/>
              <w:jc w:val="both"/>
            </w:pPr>
            <w:r w:rsidRPr="00E5465D">
              <w:rPr>
                <w:rStyle w:val="a"/>
              </w:rPr>
              <w:t>• ≥100% size increase on imaging exams &gt;6 months apart.</w:t>
            </w:r>
          </w:p>
        </w:tc>
      </w:tr>
    </w:tbl>
    <w:p w:rsidR="009109BE" w:rsidRPr="00E5465D" w:rsidRDefault="009109BE" w:rsidP="009109BE">
      <w:pPr>
        <w:jc w:val="both"/>
        <w:rPr>
          <w:rStyle w:val="a"/>
          <w:rFonts w:ascii="Times New Roman" w:hAnsi="Times New Roman" w:cs="Times New Roman"/>
          <w:b/>
          <w:bCs/>
          <w:u w:color="000000"/>
        </w:rPr>
      </w:pPr>
    </w:p>
    <w:p w:rsidR="009109BE" w:rsidRPr="00E5465D" w:rsidRDefault="009109BE" w:rsidP="009109BE">
      <w:pPr>
        <w:spacing w:line="480" w:lineRule="auto"/>
        <w:jc w:val="both"/>
        <w:rPr>
          <w:rStyle w:val="a"/>
          <w:rFonts w:ascii="Times New Roman" w:hAnsi="Times New Roman" w:cs="Times New Roman"/>
          <w:b/>
          <w:bCs/>
          <w:u w:val="wave" w:color="000000"/>
        </w:rPr>
      </w:pPr>
    </w:p>
    <w:p w:rsidR="009109BE" w:rsidRPr="00E5465D" w:rsidRDefault="009109BE" w:rsidP="009109BE">
      <w:pPr>
        <w:spacing w:line="480" w:lineRule="auto"/>
        <w:jc w:val="both"/>
        <w:rPr>
          <w:rStyle w:val="a"/>
          <w:rFonts w:ascii="Times New Roman" w:hAnsi="Times New Roman" w:cs="Times New Roman"/>
          <w:b/>
          <w:bCs/>
          <w:u w:color="000000"/>
        </w:rPr>
      </w:pPr>
    </w:p>
    <w:p w:rsidR="009109BE" w:rsidRPr="00E5465D" w:rsidRDefault="009109BE" w:rsidP="009109BE">
      <w:pPr>
        <w:widowControl w:val="0"/>
        <w:spacing w:line="480" w:lineRule="auto"/>
        <w:ind w:left="324" w:hanging="324"/>
        <w:jc w:val="both"/>
        <w:rPr>
          <w:rStyle w:val="a"/>
          <w:rFonts w:ascii="Times New Roman" w:hAnsi="Times New Roman" w:cs="Times New Roman"/>
          <w:b/>
          <w:bCs/>
          <w:u w:color="000000"/>
        </w:rPr>
      </w:pPr>
    </w:p>
    <w:p w:rsidR="000E26A7" w:rsidRDefault="000E26A7"/>
    <w:sectPr w:rsidR="000E26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60"/>
  <w:defaultTabStop w:val="720"/>
  <w:characterSpacingControl w:val="doNotCompress"/>
  <w:compat>
    <w:useFELayout/>
  </w:compat>
  <w:rsids>
    <w:rsidRoot w:val="009109BE"/>
    <w:rsid w:val="000E26A7"/>
    <w:rsid w:val="0091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9109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Times New Roman"/>
      <w:sz w:val="20"/>
      <w:szCs w:val="20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无"/>
    <w:rsid w:val="00910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2021-07-13T11:19:00Z</dcterms:created>
  <dcterms:modified xsi:type="dcterms:W3CDTF">2021-07-13T11:19:00Z</dcterms:modified>
</cp:coreProperties>
</file>