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A" w:rsidRPr="004D1AE9" w:rsidRDefault="00AF7E9A" w:rsidP="00AF7E9A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F7E9A" w:rsidRPr="004D1AE9" w:rsidRDefault="00AF7E9A" w:rsidP="00AF7E9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Supplementary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CNLC-based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Multivariate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Cox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proportional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hazards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regression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analysis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risk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factors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associated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with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OS</w:t>
      </w:r>
    </w:p>
    <w:tbl>
      <w:tblPr>
        <w:tblStyle w:val="TableGrid"/>
        <w:tblW w:w="7513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6"/>
        <w:gridCol w:w="1045"/>
        <w:gridCol w:w="1419"/>
        <w:gridCol w:w="1307"/>
        <w:gridCol w:w="1276"/>
      </w:tblGrid>
      <w:tr w:rsidR="00AF7E9A" w:rsidRPr="004D1AE9" w:rsidTr="00374368">
        <w:trPr>
          <w:trHeight w:val="634"/>
          <w:jc w:val="center"/>
        </w:trPr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95%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1AE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B-values</w:t>
            </w:r>
            <w:r w:rsidRPr="002939DA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939DA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Pr="004D1AE9">
              <w:rPr>
                <w:rFonts w:ascii="Times New Roman" w:hAnsi="Times New Roman" w:cs="Times New Roman"/>
                <w:b/>
              </w:rPr>
              <w:t>value*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CNLC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1.048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0.784-1.403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0.751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1.277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0.956-1.706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0.097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IIb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1.561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1.195-2.039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IIIa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2.707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2.005-3.653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AF7E9A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IIIb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2.621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1.895-3.626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4D1AE9">
              <w:rPr>
                <w:rFonts w:ascii="Times New Roman" w:hAnsi="Times New Roman" w:cs="Times New Roman"/>
              </w:rPr>
              <w:t>Child-Pugh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1.378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1.099-1.729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0.006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Serum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AFP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4D1AE9">
              <w:rPr>
                <w:rFonts w:ascii="Times New Roman" w:hAnsi="Times New Roman" w:cs="Times New Roman"/>
              </w:rPr>
              <w:t>ng/m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1.281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1.112-1.475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Tumor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size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4D1AE9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1.422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1.191-1.699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AF7E9A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1.954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1.598-2.390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7E9A" w:rsidRPr="004D1AE9" w:rsidRDefault="00AF7E9A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</w:tbl>
    <w:p w:rsidR="00AF7E9A" w:rsidRPr="004D1AE9" w:rsidRDefault="00AF7E9A" w:rsidP="00AF7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C16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4D1AE9">
        <w:rPr>
          <w:rFonts w:ascii="Times New Roman" w:hAnsi="Times New Roman" w:cs="Times New Roman"/>
          <w:sz w:val="24"/>
          <w:szCs w:val="24"/>
        </w:rPr>
        <w:t>B-values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1C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D1AE9">
        <w:rPr>
          <w:rFonts w:ascii="Times New Roman" w:hAnsi="Times New Roman" w:cs="Times New Roman"/>
          <w:sz w:val="24"/>
          <w:szCs w:val="24"/>
        </w:rPr>
        <w:t>Cox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AFP,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fetoprotein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1AE9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interval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1AE9">
        <w:rPr>
          <w:rFonts w:ascii="Times New Roman" w:hAnsi="Times New Roman" w:cs="Times New Roman"/>
          <w:sz w:val="24"/>
          <w:szCs w:val="24"/>
        </w:rPr>
        <w:t>CNLC,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cancer;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hazard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3FF" w:rsidRDefault="00C743FF"/>
    <w:sectPr w:rsidR="00C743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20"/>
  <w:characterSpacingControl w:val="doNotCompress"/>
  <w:compat>
    <w:useFELayout/>
  </w:compat>
  <w:rsids>
    <w:rsidRoot w:val="00AF7E9A"/>
    <w:rsid w:val="00AF7E9A"/>
    <w:rsid w:val="00C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9A"/>
    <w:pPr>
      <w:spacing w:after="0" w:line="240" w:lineRule="auto"/>
    </w:pPr>
    <w:rPr>
      <w:rFonts w:eastAsia="Times New Roman"/>
      <w:kern w:val="2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2023-07-02T02:43:00Z</dcterms:created>
  <dcterms:modified xsi:type="dcterms:W3CDTF">2023-07-02T02:43:00Z</dcterms:modified>
</cp:coreProperties>
</file>