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C9E6B" w14:textId="77777777" w:rsidR="00DD649E" w:rsidRDefault="00DD649E" w:rsidP="00DD649E">
      <w:pPr>
        <w:rPr>
          <w:rFonts w:ascii="Arial Regular" w:eastAsia="SimSun" w:hAnsi="Arial Regular" w:cs="Arial Regular"/>
          <w:szCs w:val="21"/>
        </w:rPr>
      </w:pPr>
      <w:r>
        <w:rPr>
          <w:rFonts w:ascii="Arial Regular" w:eastAsia="SimSun" w:hAnsi="Arial Regular" w:cs="Arial Regular"/>
          <w:b/>
          <w:bCs/>
          <w:szCs w:val="21"/>
          <w:lang w:bidi="ar"/>
        </w:rPr>
        <w:t xml:space="preserve">Supplemental Table  </w:t>
      </w:r>
      <w:r>
        <w:rPr>
          <w:rFonts w:ascii="Arial Regular" w:eastAsia="SimSun" w:hAnsi="Arial Regular" w:cs="Arial Regular" w:hint="eastAsia"/>
          <w:b/>
          <w:bCs/>
          <w:szCs w:val="21"/>
          <w:lang w:bidi="ar"/>
        </w:rPr>
        <w:t>2</w:t>
      </w:r>
      <w:r>
        <w:rPr>
          <w:rFonts w:ascii="Arial Regular" w:eastAsia="SimSun" w:hAnsi="Arial Regular" w:cs="Arial Regular"/>
          <w:szCs w:val="21"/>
          <w:lang w:bidi="ar"/>
        </w:rPr>
        <w:t xml:space="preserve"> Baseline characteristics of the 14 patients with </w:t>
      </w:r>
      <w:r>
        <w:rPr>
          <w:rFonts w:ascii="Arial Regular" w:eastAsia="SimSun" w:hAnsi="Arial Regular" w:cs="Arial Regular" w:hint="eastAsia"/>
          <w:szCs w:val="21"/>
          <w:lang w:bidi="ar"/>
        </w:rPr>
        <w:t>PA-SOS</w:t>
      </w:r>
    </w:p>
    <w:tbl>
      <w:tblPr>
        <w:tblW w:w="7900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3539"/>
        <w:gridCol w:w="1937"/>
        <w:gridCol w:w="2424"/>
      </w:tblGrid>
      <w:tr w:rsidR="00DD649E" w14:paraId="05B4F11D" w14:textId="77777777" w:rsidTr="00077D12">
        <w:trPr>
          <w:trHeight w:val="680"/>
        </w:trPr>
        <w:tc>
          <w:tcPr>
            <w:tcW w:w="35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BB6524D" w14:textId="77777777" w:rsidR="00DD649E" w:rsidRDefault="00DD649E" w:rsidP="00077D12">
            <w:pPr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Characteristics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C802F3C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Acute phase of SOS (n= 14)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A0F3C7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Bold" w:hAnsi="Arial Regular" w:cs="Arial Regular"/>
                <w:b/>
                <w:bCs/>
                <w:sz w:val="18"/>
                <w:szCs w:val="18"/>
              </w:rPr>
            </w:pPr>
            <w:r>
              <w:rPr>
                <w:rFonts w:ascii="Arial Regular" w:eastAsia="Arial Bold" w:hAnsi="Arial Regular" w:cs="Arial Regular"/>
                <w:b/>
                <w:bCs/>
                <w:kern w:val="0"/>
                <w:sz w:val="18"/>
                <w:szCs w:val="18"/>
                <w:lang w:bidi="ar"/>
              </w:rPr>
              <w:t>Recovery phase of SOS (n= 14)</w:t>
            </w:r>
          </w:p>
        </w:tc>
      </w:tr>
      <w:tr w:rsidR="00DD649E" w14:paraId="092AC47F" w14:textId="77777777" w:rsidTr="00077D12">
        <w:trPr>
          <w:trHeight w:val="336"/>
        </w:trPr>
        <w:tc>
          <w:tcPr>
            <w:tcW w:w="353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09929485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Age (years)</w:t>
            </w:r>
          </w:p>
        </w:tc>
        <w:tc>
          <w:tcPr>
            <w:tcW w:w="193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57586185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65.0 ± 8.</w:t>
            </w: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1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74A215C9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66.</w:t>
            </w: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6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± 7.6</w:t>
            </w:r>
          </w:p>
        </w:tc>
      </w:tr>
      <w:tr w:rsidR="00DD649E" w14:paraId="45022044" w14:textId="77777777" w:rsidTr="00077D12">
        <w:trPr>
          <w:trHeight w:val="33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C0F502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Gender, 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842266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1286045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DD649E" w14:paraId="6BA3AA90" w14:textId="77777777" w:rsidTr="00077D12">
        <w:trPr>
          <w:trHeight w:val="33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9CAB70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Male/Female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69E69D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9/5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C109D9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9/5</w:t>
            </w:r>
          </w:p>
        </w:tc>
      </w:tr>
      <w:tr w:rsidR="00DD649E" w14:paraId="01A16751" w14:textId="77777777" w:rsidTr="00077D12">
        <w:trPr>
          <w:trHeight w:val="68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34343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Time from onset of clinical symptoms (month)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C81903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2.7 ± 3.</w:t>
            </w: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2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74605B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—</w:t>
            </w:r>
          </w:p>
        </w:tc>
      </w:tr>
      <w:tr w:rsidR="00DD649E" w14:paraId="22D87D6E" w14:textId="77777777" w:rsidTr="00077D12">
        <w:trPr>
          <w:trHeight w:val="33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054367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Treatment methods, 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CF78A01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76278F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DD649E" w14:paraId="07FD1237" w14:textId="77777777" w:rsidTr="00077D12">
        <w:trPr>
          <w:trHeight w:val="336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0AEC3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TIPS/Anticoagulation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4D6BD2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11/3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E303A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11/3</w:t>
            </w:r>
          </w:p>
        </w:tc>
      </w:tr>
      <w:tr w:rsidR="00DD649E" w14:paraId="2C6F2A16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B08640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Symptoms and signs, n (%)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1AF68E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716CFE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DD649E" w14:paraId="08D4ADEF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E515A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Abdominal distention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73CEDA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 (100%)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D33CE9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766AC7F2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163E4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Poor appetite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021944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11 (79%)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900DB6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69A452B7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57E08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Nausea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40E122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 (43%)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09A24F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37A976BB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062227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Upper quadrant pain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591825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 (43%)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002574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7AE369E5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3CC87D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Jaundice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44B1C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6 (43%)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225A00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1390E7F9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62635E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Ascites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8ACA37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14 (100%)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7C7B40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4F82A319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1FE4E5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Hepatomegaly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9CE9D4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 (21%)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C32C2D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5F2EA4B8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7CD86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Splenomegaly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54668B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EECCAC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1 (7%)</w:t>
            </w:r>
          </w:p>
        </w:tc>
      </w:tr>
      <w:tr w:rsidR="00DD649E" w14:paraId="7738723A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21690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Lower limb edema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D8657D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 (21%)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BA115A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 (0%)</w:t>
            </w:r>
          </w:p>
        </w:tc>
      </w:tr>
      <w:tr w:rsidR="00DD649E" w14:paraId="15F27C7E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830551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Liver biopsy methods, n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6FE424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90329C" w14:textId="77777777" w:rsidR="00DD649E" w:rsidRDefault="00DD649E" w:rsidP="00077D12">
            <w:pPr>
              <w:jc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</w:p>
        </w:tc>
      </w:tr>
      <w:tr w:rsidR="00DD649E" w14:paraId="77E298ED" w14:textId="77777777" w:rsidTr="00077D12">
        <w:trPr>
          <w:trHeight w:val="34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9E9DF5" w14:textId="77777777" w:rsidR="00DD649E" w:rsidRDefault="00DD649E" w:rsidP="00077D12">
            <w:pPr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 Transjugular/Percutaneous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1E6B9C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3/0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1334F0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sz w:val="18"/>
                <w:szCs w:val="18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0/14</w:t>
            </w:r>
          </w:p>
        </w:tc>
      </w:tr>
      <w:tr w:rsidR="00DD649E" w14:paraId="1E710A64" w14:textId="77777777" w:rsidTr="00077D12">
        <w:trPr>
          <w:trHeight w:val="680"/>
        </w:trPr>
        <w:tc>
          <w:tcPr>
            <w:tcW w:w="3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11AFB6" w14:textId="77777777" w:rsidR="00DD649E" w:rsidRDefault="00DD649E" w:rsidP="00077D12">
            <w:pP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The time from the </w:t>
            </w: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 xml:space="preserve">first 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clinical</w:t>
            </w:r>
          </w:p>
          <w:p w14:paraId="008EBD73" w14:textId="77777777" w:rsidR="00DD649E" w:rsidRDefault="00DD649E" w:rsidP="00077D12">
            <w:pP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manifestation</w:t>
            </w: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 xml:space="preserve"> 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to clinical recovery (month)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06A091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4AD8EF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3.0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± </w:t>
            </w: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>1.</w:t>
            </w: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3</w:t>
            </w:r>
          </w:p>
        </w:tc>
      </w:tr>
      <w:tr w:rsidR="00DD649E" w14:paraId="27F3A098" w14:textId="77777777" w:rsidTr="00077D12">
        <w:trPr>
          <w:trHeight w:val="680"/>
        </w:trPr>
        <w:tc>
          <w:tcPr>
            <w:tcW w:w="353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A84F54" w14:textId="77777777" w:rsidR="00DD649E" w:rsidRDefault="00DD649E" w:rsidP="00077D12">
            <w:pP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The time from the clinical recovery to </w:t>
            </w:r>
          </w:p>
          <w:p w14:paraId="60F841C6" w14:textId="77777777" w:rsidR="00DD649E" w:rsidRDefault="00DD649E" w:rsidP="00077D12">
            <w:pP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biopsy at recovery (month) 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00374D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>—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6564DCE" w14:textId="77777777" w:rsidR="00DD649E" w:rsidRDefault="00DD649E" w:rsidP="00077D12">
            <w:pPr>
              <w:jc w:val="center"/>
              <w:textAlignment w:val="center"/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</w:pP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>17.5</w:t>
            </w:r>
            <w:r>
              <w:rPr>
                <w:rFonts w:ascii="Arial Regular" w:eastAsia="Arial Regular" w:hAnsi="Arial Regular" w:cs="Arial Regular"/>
                <w:kern w:val="0"/>
                <w:sz w:val="18"/>
                <w:szCs w:val="18"/>
                <w:lang w:bidi="ar"/>
              </w:rPr>
              <w:t xml:space="preserve"> ± </w:t>
            </w:r>
            <w:r>
              <w:rPr>
                <w:rFonts w:ascii="Arial Regular" w:eastAsia="Arial Regular" w:hAnsi="Arial Regular" w:cs="Arial Regular" w:hint="eastAsia"/>
                <w:kern w:val="0"/>
                <w:sz w:val="18"/>
                <w:szCs w:val="18"/>
                <w:lang w:bidi="ar"/>
              </w:rPr>
              <w:t>16.</w:t>
            </w:r>
            <w:r>
              <w:rPr>
                <w:rFonts w:ascii="Arial Regular" w:eastAsia="SimSun" w:hAnsi="Arial Regular" w:cs="Arial Regular" w:hint="eastAsia"/>
                <w:kern w:val="0"/>
                <w:sz w:val="18"/>
                <w:szCs w:val="18"/>
                <w:lang w:eastAsia="zh-CN" w:bidi="ar"/>
              </w:rPr>
              <w:t>9</w:t>
            </w:r>
          </w:p>
        </w:tc>
      </w:tr>
    </w:tbl>
    <w:p w14:paraId="4864A901" w14:textId="77777777" w:rsidR="00DD649E" w:rsidRDefault="00DD649E" w:rsidP="00DD649E">
      <w:pPr>
        <w:rPr>
          <w:rFonts w:ascii="Arial Regular" w:eastAsia="SimSun" w:hAnsi="Arial Regular" w:cs="Arial Regular"/>
          <w:sz w:val="15"/>
          <w:szCs w:val="15"/>
        </w:rPr>
      </w:pPr>
      <w:r>
        <w:rPr>
          <w:rFonts w:ascii="Arial Regular" w:eastAsia="SimSun" w:hAnsi="Arial Regular" w:cs="Arial Regular" w:hint="eastAsia"/>
          <w:sz w:val="15"/>
          <w:szCs w:val="15"/>
          <w:lang w:bidi="ar"/>
        </w:rPr>
        <w:t>PA-SOS</w:t>
      </w:r>
      <w:r>
        <w:rPr>
          <w:rFonts w:ascii="Arial Regular" w:eastAsia="SimSun" w:hAnsi="Arial Regular" w:cs="Arial Regular"/>
          <w:sz w:val="15"/>
          <w:szCs w:val="15"/>
          <w:lang w:bidi="ar"/>
        </w:rPr>
        <w:t>, pyrrolizidine alkaloid-induced sinusoidal obstruction syndrome; TIPS, transjugular intrahepatic portosystemic shunt.</w:t>
      </w:r>
    </w:p>
    <w:p w14:paraId="58B477A2" w14:textId="77777777" w:rsidR="00DD649E" w:rsidRDefault="00DD649E" w:rsidP="00DD649E">
      <w:pPr>
        <w:rPr>
          <w:rFonts w:ascii="Arial Regular" w:eastAsia="SimSun" w:hAnsi="Arial Regular" w:cs="Arial Regular"/>
          <w:szCs w:val="21"/>
        </w:rPr>
      </w:pPr>
      <w:r>
        <w:rPr>
          <w:rFonts w:ascii="Arial Regular" w:eastAsia="SimSun" w:hAnsi="Arial Regular" w:cs="Arial Regular"/>
          <w:sz w:val="15"/>
          <w:szCs w:val="15"/>
          <w:lang w:bidi="ar"/>
        </w:rPr>
        <w:t xml:space="preserve"> </w:t>
      </w:r>
    </w:p>
    <w:p w14:paraId="7456BF1A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35A"/>
    <w:rsid w:val="004244E6"/>
    <w:rsid w:val="0067415F"/>
    <w:rsid w:val="00DD649E"/>
    <w:rsid w:val="00ED535A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D41CED7-17FF-4310-9B9D-4855F53AB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53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D53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D53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D53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D53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D53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D53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D53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D53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D53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D53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D53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D535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D535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D53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D53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D53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D53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D53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D53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D53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D53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D53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D53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D53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D535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53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535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D53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2026-08-23T10:04:00Z</dcterms:created>
  <dcterms:modified xsi:type="dcterms:W3CDTF">2026-08-23T10:04:00Z</dcterms:modified>
</cp:coreProperties>
</file>