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48E6B9" w14:textId="77777777" w:rsidR="008457F6" w:rsidRDefault="008457F6" w:rsidP="008457F6">
      <w:pPr>
        <w:spacing w:line="360" w:lineRule="auto"/>
        <w:rPr>
          <w:rFonts w:ascii="Arial" w:hAnsi="Arial" w:cs="Arial"/>
        </w:rPr>
      </w:pPr>
    </w:p>
    <w:p w14:paraId="73C83187" w14:textId="77777777" w:rsidR="008457F6" w:rsidRDefault="008457F6" w:rsidP="008457F6"/>
    <w:p w14:paraId="6220FE94" w14:textId="77777777" w:rsidR="008457F6" w:rsidRDefault="008457F6" w:rsidP="008457F6">
      <w:pPr>
        <w:jc w:val="center"/>
      </w:pPr>
      <w:r>
        <w:rPr>
          <w:rFonts w:hint="eastAsia"/>
          <w:noProof/>
        </w:rPr>
        <w:drawing>
          <wp:inline distT="0" distB="0" distL="114300" distR="114300" wp14:anchorId="1565ED30" wp14:editId="02490676">
            <wp:extent cx="5190490" cy="3919855"/>
            <wp:effectExtent l="0" t="0" r="16510" b="17145"/>
            <wp:docPr id="1" name="图片 1" descr="最终彩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最终彩超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90490" cy="3919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D35B65" w14:textId="77777777" w:rsidR="008457F6" w:rsidRDefault="008457F6" w:rsidP="008457F6">
      <w:r>
        <w:rPr>
          <w:rFonts w:ascii="Arial Bold" w:hAnsi="Arial Bold" w:cs="Arial Bold" w:hint="eastAsia"/>
          <w:b/>
          <w:bCs/>
          <w:szCs w:val="21"/>
        </w:rPr>
        <w:t xml:space="preserve">Supplemental Fig. 2 </w:t>
      </w:r>
      <w:r>
        <w:rPr>
          <w:rFonts w:ascii="Arial" w:hAnsi="Arial" w:cs="Arial"/>
          <w:szCs w:val="21"/>
        </w:rPr>
        <w:t>Ultrasound images of PA-SOS patients. (A</w:t>
      </w:r>
      <w:r>
        <w:rPr>
          <w:rFonts w:ascii="Arial" w:hAnsi="Arial" w:cs="Arial" w:hint="eastAsia"/>
          <w:szCs w:val="21"/>
        </w:rPr>
        <w:t>-B</w:t>
      </w:r>
      <w:r>
        <w:rPr>
          <w:rFonts w:ascii="Arial" w:hAnsi="Arial" w:cs="Arial"/>
          <w:szCs w:val="21"/>
        </w:rPr>
        <w:t xml:space="preserve">) A </w:t>
      </w:r>
      <w:r>
        <w:rPr>
          <w:rFonts w:ascii="Arial" w:hAnsi="Arial" w:cs="Arial" w:hint="eastAsia"/>
          <w:szCs w:val="21"/>
        </w:rPr>
        <w:t>67</w:t>
      </w:r>
      <w:r>
        <w:rPr>
          <w:rFonts w:ascii="Arial" w:hAnsi="Arial" w:cs="Arial"/>
          <w:szCs w:val="21"/>
        </w:rPr>
        <w:t xml:space="preserve">-year-old </w:t>
      </w:r>
      <w:r>
        <w:rPr>
          <w:rFonts w:ascii="Arial" w:hAnsi="Arial" w:cs="Arial" w:hint="eastAsia"/>
          <w:szCs w:val="21"/>
        </w:rPr>
        <w:t>female</w:t>
      </w:r>
      <w:r>
        <w:rPr>
          <w:rFonts w:ascii="Arial" w:hAnsi="Arial" w:cs="Arial"/>
          <w:szCs w:val="21"/>
        </w:rPr>
        <w:t xml:space="preserve"> </w:t>
      </w:r>
      <w:r>
        <w:rPr>
          <w:rFonts w:ascii="Arial" w:hAnsi="Arial" w:cs="Arial" w:hint="eastAsia"/>
          <w:szCs w:val="21"/>
        </w:rPr>
        <w:t xml:space="preserve">patient who received </w:t>
      </w:r>
      <w:r>
        <w:rPr>
          <w:rFonts w:ascii="Arial" w:eastAsia="SimSun" w:hAnsi="Arial" w:cs="Arial" w:hint="eastAsia"/>
          <w:bCs/>
          <w:color w:val="222222"/>
          <w:kern w:val="0"/>
          <w:szCs w:val="21"/>
          <w:shd w:val="clear" w:color="auto" w:fill="FFFFFF"/>
          <w:lang w:bidi="ar"/>
        </w:rPr>
        <w:t xml:space="preserve">anticoagulation at disease initiation (A) and 11 months (B); (C-D) </w:t>
      </w:r>
      <w:r>
        <w:rPr>
          <w:rFonts w:ascii="Arial" w:hAnsi="Arial" w:cs="Arial"/>
          <w:szCs w:val="21"/>
        </w:rPr>
        <w:t xml:space="preserve">A </w:t>
      </w:r>
      <w:r>
        <w:rPr>
          <w:rFonts w:ascii="Arial" w:hAnsi="Arial" w:cs="Arial" w:hint="eastAsia"/>
          <w:szCs w:val="21"/>
        </w:rPr>
        <w:t>73</w:t>
      </w:r>
      <w:r>
        <w:rPr>
          <w:rFonts w:ascii="Arial" w:hAnsi="Arial" w:cs="Arial"/>
          <w:szCs w:val="21"/>
        </w:rPr>
        <w:t xml:space="preserve">-year-old </w:t>
      </w:r>
      <w:r>
        <w:rPr>
          <w:rFonts w:ascii="Arial" w:hAnsi="Arial" w:cs="Arial" w:hint="eastAsia"/>
          <w:szCs w:val="21"/>
        </w:rPr>
        <w:t>male</w:t>
      </w:r>
      <w:r>
        <w:rPr>
          <w:rFonts w:ascii="Arial" w:hAnsi="Arial" w:cs="Arial"/>
          <w:szCs w:val="21"/>
        </w:rPr>
        <w:t xml:space="preserve"> </w:t>
      </w:r>
      <w:r>
        <w:rPr>
          <w:rFonts w:ascii="Arial" w:hAnsi="Arial" w:cs="Arial" w:hint="eastAsia"/>
          <w:szCs w:val="21"/>
        </w:rPr>
        <w:t>patient who received TIPS</w:t>
      </w:r>
      <w:r>
        <w:rPr>
          <w:rFonts w:ascii="Arial" w:eastAsia="SimSun" w:hAnsi="Arial" w:cs="Arial" w:hint="eastAsia"/>
          <w:bCs/>
          <w:color w:val="222222"/>
          <w:kern w:val="0"/>
          <w:szCs w:val="21"/>
          <w:shd w:val="clear" w:color="auto" w:fill="FFFFFF"/>
          <w:lang w:bidi="ar"/>
        </w:rPr>
        <w:t xml:space="preserve"> at disease initiation (C) and 20 months (D). </w:t>
      </w:r>
      <w:r>
        <w:rPr>
          <w:rFonts w:ascii="Arial" w:hAnsi="Arial" w:cs="Arial" w:hint="eastAsia"/>
          <w:szCs w:val="21"/>
        </w:rPr>
        <w:t xml:space="preserve"> TIPS: </w:t>
      </w:r>
      <w:r>
        <w:rPr>
          <w:rFonts w:ascii="Arial" w:eastAsia="SimSun" w:hAnsi="Arial" w:cs="Arial"/>
          <w:color w:val="222222"/>
          <w:kern w:val="0"/>
          <w:szCs w:val="21"/>
          <w:shd w:val="clear" w:color="auto" w:fill="FFFFFF"/>
          <w:lang w:bidi="ar"/>
        </w:rPr>
        <w:t>transjugular intrahepatic portosystemic shunt</w:t>
      </w:r>
      <w:r>
        <w:rPr>
          <w:rFonts w:ascii="Arial" w:eastAsia="SimSun" w:hAnsi="Arial" w:cs="Arial" w:hint="eastAsia"/>
          <w:color w:val="222222"/>
          <w:kern w:val="0"/>
          <w:szCs w:val="21"/>
          <w:shd w:val="clear" w:color="auto" w:fill="FFFFFF"/>
          <w:lang w:bidi="ar"/>
        </w:rPr>
        <w:t>.</w:t>
      </w:r>
    </w:p>
    <w:p w14:paraId="0DE9389F" w14:textId="77777777" w:rsidR="0067415F" w:rsidRDefault="0067415F"/>
    <w:sectPr w:rsidR="0067415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20B0704020202020204"/>
    <w:charset w:val="00"/>
    <w:family w:val="auto"/>
    <w:pitch w:val="default"/>
    <w:sig w:usb0="E0000AFF" w:usb1="00007843" w:usb2="00000001" w:usb3="00000000" w:csb0="400001BF" w:csb1="DFF70000"/>
  </w:font>
  <w:font w:name="SimSun">
    <w:altName w:val="ËÎÌå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5C8"/>
    <w:rsid w:val="002D45C8"/>
    <w:rsid w:val="004244E6"/>
    <w:rsid w:val="0067415F"/>
    <w:rsid w:val="008457F6"/>
    <w:rsid w:val="00EF6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3E79C67-CEC0-489B-9B0D-DC5C4FF91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45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45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45C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45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45C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45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45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45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45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45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45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45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45C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45C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45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45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45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45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45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45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45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45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45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45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45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45C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45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45C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45C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Wei</dc:creator>
  <cp:keywords/>
  <dc:description/>
  <cp:lastModifiedBy>Robin Wei</cp:lastModifiedBy>
  <cp:revision>2</cp:revision>
  <dcterms:created xsi:type="dcterms:W3CDTF">2026-08-23T10:01:00Z</dcterms:created>
  <dcterms:modified xsi:type="dcterms:W3CDTF">2026-08-23T10:01:00Z</dcterms:modified>
</cp:coreProperties>
</file>