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B4F" w:rsidRPr="00796B4F" w:rsidRDefault="00796B4F" w:rsidP="00796B4F">
      <w:pPr>
        <w:pStyle w:val="MDPI41tablecaption"/>
        <w:spacing w:before="0" w:after="0" w:line="480" w:lineRule="auto"/>
        <w:ind w:left="0"/>
        <w:rPr>
          <w:rFonts w:ascii="Times New Roman" w:eastAsiaTheme="minorEastAsia" w:hAnsi="Times New Roman" w:hint="eastAsia"/>
          <w:b/>
          <w:bCs/>
          <w:color w:val="auto"/>
          <w:sz w:val="24"/>
          <w:szCs w:val="24"/>
          <w:lang w:eastAsia="zh-CN"/>
        </w:rPr>
      </w:pPr>
      <w:r>
        <w:rPr>
          <w:rFonts w:ascii="Times New Roman" w:eastAsiaTheme="minorEastAsia" w:hAnsi="Times New Roman" w:hint="eastAsia"/>
          <w:b/>
          <w:color w:val="auto"/>
          <w:sz w:val="24"/>
          <w:szCs w:val="24"/>
          <w:lang w:eastAsia="zh-CN"/>
        </w:rPr>
        <w:t xml:space="preserve">Supplementary </w:t>
      </w:r>
      <w:bookmarkStart w:id="0" w:name="_GoBack"/>
      <w:bookmarkEnd w:id="0"/>
      <w:r w:rsidRPr="00B70F8F">
        <w:rPr>
          <w:rFonts w:ascii="Times New Roman" w:hAnsi="Times New Roman"/>
          <w:b/>
          <w:color w:val="auto"/>
          <w:sz w:val="24"/>
          <w:szCs w:val="24"/>
        </w:rPr>
        <w:t>Table 1.</w:t>
      </w:r>
      <w:r w:rsidRPr="00B70F8F">
        <w:rPr>
          <w:rFonts w:ascii="Times New Roman" w:hAnsi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auto"/>
          <w:sz w:val="24"/>
          <w:szCs w:val="24"/>
        </w:rPr>
        <w:t>HCC data sets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809"/>
        <w:gridCol w:w="4253"/>
        <w:gridCol w:w="4394"/>
        <w:gridCol w:w="3544"/>
      </w:tblGrid>
      <w:tr w:rsidR="00796B4F" w:rsidRPr="00796B4F" w:rsidTr="00796B4F"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796B4F" w:rsidRPr="00796B4F" w:rsidRDefault="00796B4F" w:rsidP="00796B4F">
            <w:pPr>
              <w:snapToGrid w:val="0"/>
              <w:spacing w:line="48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6B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Accession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796B4F" w:rsidRPr="00796B4F" w:rsidRDefault="00796B4F" w:rsidP="00796B4F">
            <w:pPr>
              <w:snapToGrid w:val="0"/>
              <w:spacing w:line="48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6B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Brief introduction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796B4F" w:rsidRPr="00796B4F" w:rsidRDefault="00796B4F" w:rsidP="00796B4F">
            <w:pPr>
              <w:snapToGrid w:val="0"/>
              <w:spacing w:line="48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6B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GPL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796B4F" w:rsidRPr="00796B4F" w:rsidRDefault="00796B4F" w:rsidP="00796B4F">
            <w:pPr>
              <w:snapToGrid w:val="0"/>
              <w:spacing w:line="48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6B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Samples</w:t>
            </w:r>
          </w:p>
        </w:tc>
      </w:tr>
      <w:tr w:rsidR="00796B4F" w:rsidRPr="00796B4F" w:rsidTr="00796B4F">
        <w:tc>
          <w:tcPr>
            <w:tcW w:w="1809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796B4F" w:rsidRPr="00796B4F" w:rsidRDefault="00796B4F" w:rsidP="00796B4F">
            <w:pPr>
              <w:snapToGri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6B4F">
              <w:rPr>
                <w:rFonts w:ascii="Times New Roman" w:hAnsi="Times New Roman" w:cs="Times New Roman"/>
                <w:sz w:val="20"/>
                <w:szCs w:val="20"/>
              </w:rPr>
              <w:t>GSE54236</w:t>
            </w:r>
          </w:p>
        </w:tc>
        <w:tc>
          <w:tcPr>
            <w:tcW w:w="4253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796B4F" w:rsidRPr="00796B4F" w:rsidRDefault="00796B4F" w:rsidP="00796B4F">
            <w:pPr>
              <w:snapToGri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6B4F">
              <w:rPr>
                <w:rFonts w:ascii="Times New Roman" w:hAnsi="Times New Roman" w:cs="Times New Roman"/>
                <w:sz w:val="20"/>
                <w:szCs w:val="20"/>
              </w:rPr>
              <w:t>Prospective gene expression analysis of human RNA samples from HCC in relation with growth rate and survival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796B4F" w:rsidRPr="00796B4F" w:rsidRDefault="00796B4F" w:rsidP="00796B4F">
            <w:pPr>
              <w:snapToGri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6B4F">
              <w:rPr>
                <w:rFonts w:ascii="Times New Roman" w:hAnsi="Times New Roman" w:cs="Times New Roman"/>
                <w:sz w:val="20"/>
                <w:szCs w:val="20"/>
              </w:rPr>
              <w:t>GPL6480:Agilent-014850 Whole Human Genome Microarray 4x44K G4112F (Probe Name version)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796B4F" w:rsidRPr="00796B4F" w:rsidRDefault="00796B4F" w:rsidP="00796B4F">
            <w:pPr>
              <w:snapToGri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6B4F">
              <w:rPr>
                <w:rFonts w:ascii="Times New Roman" w:hAnsi="Times New Roman" w:cs="Times New Roman"/>
                <w:sz w:val="20"/>
                <w:szCs w:val="20"/>
              </w:rPr>
              <w:t>78 primary HCC tumor samples and 78 adjacent cirrhotic samples</w:t>
            </w:r>
          </w:p>
        </w:tc>
      </w:tr>
      <w:tr w:rsidR="00796B4F" w:rsidRPr="00796B4F" w:rsidTr="00796B4F">
        <w:tc>
          <w:tcPr>
            <w:tcW w:w="1809" w:type="dxa"/>
          </w:tcPr>
          <w:p w:rsidR="00796B4F" w:rsidRPr="00796B4F" w:rsidRDefault="00796B4F" w:rsidP="00796B4F">
            <w:pPr>
              <w:snapToGri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6B4F">
              <w:rPr>
                <w:rFonts w:ascii="Times New Roman" w:hAnsi="Times New Roman" w:cs="Times New Roman"/>
                <w:sz w:val="20"/>
                <w:szCs w:val="20"/>
              </w:rPr>
              <w:t>GSE14520</w:t>
            </w:r>
          </w:p>
        </w:tc>
        <w:tc>
          <w:tcPr>
            <w:tcW w:w="4253" w:type="dxa"/>
          </w:tcPr>
          <w:p w:rsidR="00796B4F" w:rsidRPr="00796B4F" w:rsidRDefault="00796B4F" w:rsidP="00796B4F">
            <w:pPr>
              <w:snapToGri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6B4F">
              <w:rPr>
                <w:rFonts w:ascii="Times New Roman" w:hAnsi="Times New Roman" w:cs="Times New Roman"/>
                <w:sz w:val="20"/>
                <w:szCs w:val="20"/>
              </w:rPr>
              <w:t>Gene expression data of human HCC</w:t>
            </w:r>
          </w:p>
        </w:tc>
        <w:tc>
          <w:tcPr>
            <w:tcW w:w="4394" w:type="dxa"/>
          </w:tcPr>
          <w:p w:rsidR="00796B4F" w:rsidRPr="00796B4F" w:rsidRDefault="00796B4F" w:rsidP="00796B4F">
            <w:pPr>
              <w:snapToGri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6B4F">
              <w:rPr>
                <w:rFonts w:ascii="Times New Roman" w:hAnsi="Times New Roman" w:cs="Times New Roman"/>
                <w:sz w:val="20"/>
                <w:szCs w:val="20"/>
              </w:rPr>
              <w:t xml:space="preserve">GPL3921:[HT_HG-U133A] </w:t>
            </w:r>
            <w:proofErr w:type="spellStart"/>
            <w:r w:rsidRPr="00796B4F">
              <w:rPr>
                <w:rFonts w:ascii="Times New Roman" w:hAnsi="Times New Roman" w:cs="Times New Roman"/>
                <w:sz w:val="20"/>
                <w:szCs w:val="20"/>
              </w:rPr>
              <w:t>Affymetrix</w:t>
            </w:r>
            <w:proofErr w:type="spellEnd"/>
            <w:r w:rsidRPr="00796B4F">
              <w:rPr>
                <w:rFonts w:ascii="Times New Roman" w:hAnsi="Times New Roman" w:cs="Times New Roman"/>
                <w:sz w:val="20"/>
                <w:szCs w:val="20"/>
              </w:rPr>
              <w:t xml:space="preserve"> HT Human Genome U133A Array</w:t>
            </w:r>
          </w:p>
        </w:tc>
        <w:tc>
          <w:tcPr>
            <w:tcW w:w="3544" w:type="dxa"/>
          </w:tcPr>
          <w:p w:rsidR="00796B4F" w:rsidRPr="00796B4F" w:rsidRDefault="00796B4F" w:rsidP="00796B4F">
            <w:pPr>
              <w:snapToGri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6B4F">
              <w:rPr>
                <w:rFonts w:ascii="Times New Roman" w:hAnsi="Times New Roman" w:cs="Times New Roman"/>
                <w:sz w:val="20"/>
                <w:szCs w:val="20"/>
              </w:rPr>
              <w:t>225 primary HCC tumor samples and 220 adjacent samples</w:t>
            </w:r>
          </w:p>
        </w:tc>
      </w:tr>
      <w:tr w:rsidR="00796B4F" w:rsidRPr="00796B4F" w:rsidTr="00796B4F">
        <w:tc>
          <w:tcPr>
            <w:tcW w:w="1809" w:type="dxa"/>
            <w:shd w:val="clear" w:color="auto" w:fill="F2F2F2" w:themeFill="background1" w:themeFillShade="F2"/>
          </w:tcPr>
          <w:p w:rsidR="00796B4F" w:rsidRPr="00796B4F" w:rsidRDefault="00796B4F" w:rsidP="00796B4F">
            <w:pPr>
              <w:snapToGri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6B4F">
              <w:rPr>
                <w:rFonts w:ascii="Times New Roman" w:hAnsi="Times New Roman" w:cs="Times New Roman"/>
                <w:sz w:val="20"/>
                <w:szCs w:val="20"/>
              </w:rPr>
              <w:t>GSE25097</w:t>
            </w:r>
          </w:p>
        </w:tc>
        <w:tc>
          <w:tcPr>
            <w:tcW w:w="4253" w:type="dxa"/>
            <w:shd w:val="clear" w:color="auto" w:fill="F2F2F2" w:themeFill="background1" w:themeFillShade="F2"/>
          </w:tcPr>
          <w:p w:rsidR="00796B4F" w:rsidRPr="00796B4F" w:rsidRDefault="00796B4F" w:rsidP="00796B4F">
            <w:pPr>
              <w:snapToGri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6B4F">
              <w:rPr>
                <w:rFonts w:ascii="Times New Roman" w:hAnsi="Times New Roman" w:cs="Times New Roman"/>
                <w:sz w:val="20"/>
                <w:szCs w:val="20"/>
              </w:rPr>
              <w:t>Study of gene expression of human liver HCC</w:t>
            </w:r>
          </w:p>
        </w:tc>
        <w:tc>
          <w:tcPr>
            <w:tcW w:w="4394" w:type="dxa"/>
            <w:shd w:val="clear" w:color="auto" w:fill="F2F2F2" w:themeFill="background1" w:themeFillShade="F2"/>
          </w:tcPr>
          <w:p w:rsidR="00796B4F" w:rsidRPr="00796B4F" w:rsidRDefault="00796B4F" w:rsidP="00796B4F">
            <w:pPr>
              <w:snapToGri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6B4F">
              <w:rPr>
                <w:rFonts w:ascii="Times New Roman" w:hAnsi="Times New Roman" w:cs="Times New Roman"/>
                <w:sz w:val="20"/>
                <w:szCs w:val="20"/>
              </w:rPr>
              <w:t xml:space="preserve">GPL10687:Rosetta/Merck Human RSTA </w:t>
            </w:r>
            <w:proofErr w:type="spellStart"/>
            <w:r w:rsidRPr="00796B4F">
              <w:rPr>
                <w:rFonts w:ascii="Times New Roman" w:hAnsi="Times New Roman" w:cs="Times New Roman"/>
                <w:sz w:val="20"/>
                <w:szCs w:val="20"/>
              </w:rPr>
              <w:t>Affymetrix</w:t>
            </w:r>
            <w:proofErr w:type="spellEnd"/>
            <w:r w:rsidRPr="00796B4F">
              <w:rPr>
                <w:rFonts w:ascii="Times New Roman" w:hAnsi="Times New Roman" w:cs="Times New Roman"/>
                <w:sz w:val="20"/>
                <w:szCs w:val="20"/>
              </w:rPr>
              <w:t xml:space="preserve"> 1.0 Microarray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:rsidR="00796B4F" w:rsidRPr="00796B4F" w:rsidRDefault="00796B4F" w:rsidP="00796B4F">
            <w:pPr>
              <w:snapToGri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6B4F">
              <w:rPr>
                <w:rFonts w:ascii="Times New Roman" w:hAnsi="Times New Roman" w:cs="Times New Roman"/>
                <w:sz w:val="20"/>
                <w:szCs w:val="20"/>
              </w:rPr>
              <w:t>268 HCC tumor, 243 adjacent non-tumor, 40 cirrhotic and 6 healthy liver samples</w:t>
            </w:r>
          </w:p>
        </w:tc>
      </w:tr>
      <w:tr w:rsidR="00796B4F" w:rsidRPr="00796B4F" w:rsidTr="00796B4F">
        <w:tc>
          <w:tcPr>
            <w:tcW w:w="1809" w:type="dxa"/>
          </w:tcPr>
          <w:p w:rsidR="00796B4F" w:rsidRPr="00796B4F" w:rsidRDefault="00796B4F" w:rsidP="00796B4F">
            <w:pPr>
              <w:snapToGri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6B4F">
              <w:rPr>
                <w:rFonts w:ascii="Times New Roman" w:hAnsi="Times New Roman" w:cs="Times New Roman"/>
                <w:sz w:val="20"/>
                <w:szCs w:val="20"/>
              </w:rPr>
              <w:t>GSE62232</w:t>
            </w:r>
          </w:p>
        </w:tc>
        <w:tc>
          <w:tcPr>
            <w:tcW w:w="4253" w:type="dxa"/>
          </w:tcPr>
          <w:p w:rsidR="00796B4F" w:rsidRPr="00796B4F" w:rsidRDefault="00796B4F" w:rsidP="00796B4F">
            <w:pPr>
              <w:snapToGri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6B4F">
              <w:rPr>
                <w:rFonts w:ascii="Times New Roman" w:hAnsi="Times New Roman" w:cs="Times New Roman"/>
                <w:sz w:val="20"/>
                <w:szCs w:val="20"/>
              </w:rPr>
              <w:t>Large-scale gene expression profiling of 81 HCCs</w:t>
            </w:r>
          </w:p>
        </w:tc>
        <w:tc>
          <w:tcPr>
            <w:tcW w:w="4394" w:type="dxa"/>
          </w:tcPr>
          <w:p w:rsidR="00796B4F" w:rsidRPr="00796B4F" w:rsidRDefault="00796B4F" w:rsidP="00796B4F">
            <w:pPr>
              <w:snapToGri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6B4F">
              <w:rPr>
                <w:rFonts w:ascii="Times New Roman" w:hAnsi="Times New Roman" w:cs="Times New Roman"/>
                <w:sz w:val="20"/>
                <w:szCs w:val="20"/>
              </w:rPr>
              <w:t xml:space="preserve">GPL570:[HG-U133_Plus_2] </w:t>
            </w:r>
            <w:proofErr w:type="spellStart"/>
            <w:r w:rsidRPr="00796B4F">
              <w:rPr>
                <w:rFonts w:ascii="Times New Roman" w:hAnsi="Times New Roman" w:cs="Times New Roman"/>
                <w:sz w:val="20"/>
                <w:szCs w:val="20"/>
              </w:rPr>
              <w:t>Affymetrix</w:t>
            </w:r>
            <w:proofErr w:type="spellEnd"/>
            <w:r w:rsidRPr="00796B4F">
              <w:rPr>
                <w:rFonts w:ascii="Times New Roman" w:hAnsi="Times New Roman" w:cs="Times New Roman"/>
                <w:sz w:val="20"/>
                <w:szCs w:val="20"/>
              </w:rPr>
              <w:t xml:space="preserve"> Human Genome U133 Plus 2.0 Array</w:t>
            </w:r>
          </w:p>
        </w:tc>
        <w:tc>
          <w:tcPr>
            <w:tcW w:w="3544" w:type="dxa"/>
          </w:tcPr>
          <w:p w:rsidR="00796B4F" w:rsidRPr="00796B4F" w:rsidRDefault="00796B4F" w:rsidP="00796B4F">
            <w:pPr>
              <w:snapToGri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6B4F">
              <w:rPr>
                <w:rFonts w:ascii="Times New Roman" w:hAnsi="Times New Roman" w:cs="Times New Roman"/>
                <w:sz w:val="20"/>
                <w:szCs w:val="20"/>
              </w:rPr>
              <w:t>81 liver tumors</w:t>
            </w:r>
          </w:p>
        </w:tc>
      </w:tr>
      <w:tr w:rsidR="00796B4F" w:rsidRPr="00796B4F" w:rsidTr="00796B4F">
        <w:tc>
          <w:tcPr>
            <w:tcW w:w="1809" w:type="dxa"/>
          </w:tcPr>
          <w:p w:rsidR="00796B4F" w:rsidRPr="00796B4F" w:rsidRDefault="00796B4F" w:rsidP="00796B4F">
            <w:pPr>
              <w:snapToGri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6B4F">
              <w:rPr>
                <w:rFonts w:ascii="Times New Roman" w:hAnsi="Times New Roman" w:cs="Times New Roman"/>
                <w:sz w:val="20"/>
                <w:szCs w:val="20"/>
              </w:rPr>
              <w:t>GSE36376</w:t>
            </w:r>
          </w:p>
        </w:tc>
        <w:tc>
          <w:tcPr>
            <w:tcW w:w="4253" w:type="dxa"/>
          </w:tcPr>
          <w:p w:rsidR="00796B4F" w:rsidRPr="00796B4F" w:rsidRDefault="00796B4F" w:rsidP="00796B4F">
            <w:pPr>
              <w:snapToGri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6B4F">
              <w:rPr>
                <w:rFonts w:ascii="Times New Roman" w:hAnsi="Times New Roman" w:cs="Times New Roman"/>
                <w:sz w:val="20"/>
                <w:szCs w:val="20"/>
              </w:rPr>
              <w:t>Gene expression profiles of both tumor and adjacent non-tumor liver tissue</w:t>
            </w:r>
          </w:p>
        </w:tc>
        <w:tc>
          <w:tcPr>
            <w:tcW w:w="4394" w:type="dxa"/>
          </w:tcPr>
          <w:p w:rsidR="00796B4F" w:rsidRPr="00796B4F" w:rsidRDefault="00796B4F" w:rsidP="00796B4F">
            <w:pPr>
              <w:snapToGri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6B4F">
              <w:rPr>
                <w:rFonts w:ascii="Times New Roman" w:hAnsi="Times New Roman" w:cs="Times New Roman"/>
                <w:sz w:val="20"/>
                <w:szCs w:val="20"/>
              </w:rPr>
              <w:t xml:space="preserve">GPL10558:Illumina HumanHT-12 V4.0 Expression </w:t>
            </w:r>
            <w:proofErr w:type="spellStart"/>
            <w:r w:rsidRPr="00796B4F">
              <w:rPr>
                <w:rFonts w:ascii="Times New Roman" w:hAnsi="Times New Roman" w:cs="Times New Roman"/>
                <w:sz w:val="20"/>
                <w:szCs w:val="20"/>
              </w:rPr>
              <w:t>Beadchip</w:t>
            </w:r>
            <w:proofErr w:type="spellEnd"/>
          </w:p>
        </w:tc>
        <w:tc>
          <w:tcPr>
            <w:tcW w:w="3544" w:type="dxa"/>
          </w:tcPr>
          <w:p w:rsidR="00796B4F" w:rsidRPr="00796B4F" w:rsidRDefault="00796B4F" w:rsidP="00796B4F">
            <w:pPr>
              <w:snapToGri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6B4F">
              <w:rPr>
                <w:rFonts w:ascii="Times New Roman" w:hAnsi="Times New Roman" w:cs="Times New Roman"/>
                <w:sz w:val="20"/>
                <w:szCs w:val="20"/>
              </w:rPr>
              <w:t>193 adjacent non-tumor liver tissue; 240 liver tumor</w:t>
            </w:r>
          </w:p>
        </w:tc>
      </w:tr>
      <w:tr w:rsidR="00796B4F" w:rsidRPr="00796B4F" w:rsidTr="00796B4F">
        <w:tc>
          <w:tcPr>
            <w:tcW w:w="1809" w:type="dxa"/>
          </w:tcPr>
          <w:p w:rsidR="00796B4F" w:rsidRPr="00796B4F" w:rsidRDefault="00796B4F" w:rsidP="00796B4F">
            <w:pPr>
              <w:snapToGri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6B4F">
              <w:rPr>
                <w:rFonts w:ascii="Times New Roman" w:hAnsi="Times New Roman" w:cs="Times New Roman"/>
                <w:sz w:val="20"/>
                <w:szCs w:val="20"/>
              </w:rPr>
              <w:t>TCGA LIHC</w:t>
            </w:r>
          </w:p>
        </w:tc>
        <w:tc>
          <w:tcPr>
            <w:tcW w:w="4253" w:type="dxa"/>
          </w:tcPr>
          <w:p w:rsidR="00796B4F" w:rsidRPr="00796B4F" w:rsidRDefault="00796B4F" w:rsidP="00796B4F">
            <w:pPr>
              <w:snapToGri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6B4F">
              <w:rPr>
                <w:rFonts w:ascii="Times New Roman" w:hAnsi="Times New Roman" w:cs="Times New Roman"/>
                <w:sz w:val="20"/>
                <w:szCs w:val="20"/>
              </w:rPr>
              <w:t xml:space="preserve">Liver HCC from </w:t>
            </w:r>
            <w:proofErr w:type="spellStart"/>
            <w:r w:rsidRPr="00796B4F">
              <w:rPr>
                <w:rFonts w:ascii="Times New Roman" w:hAnsi="Times New Roman" w:cs="Times New Roman"/>
                <w:sz w:val="20"/>
                <w:szCs w:val="20"/>
              </w:rPr>
              <w:t>Xena</w:t>
            </w:r>
            <w:proofErr w:type="spellEnd"/>
          </w:p>
        </w:tc>
        <w:tc>
          <w:tcPr>
            <w:tcW w:w="4394" w:type="dxa"/>
          </w:tcPr>
          <w:p w:rsidR="00796B4F" w:rsidRPr="00796B4F" w:rsidRDefault="00796B4F" w:rsidP="00796B4F">
            <w:pPr>
              <w:snapToGri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6B4F">
              <w:rPr>
                <w:rFonts w:ascii="Times New Roman" w:hAnsi="Times New Roman" w:cs="Times New Roman"/>
                <w:sz w:val="20"/>
                <w:szCs w:val="20"/>
              </w:rPr>
              <w:t>Illumina</w:t>
            </w:r>
            <w:proofErr w:type="spellEnd"/>
            <w:r w:rsidRPr="00796B4F">
              <w:rPr>
                <w:rFonts w:ascii="Times New Roman" w:hAnsi="Times New Roman" w:cs="Times New Roman"/>
                <w:sz w:val="20"/>
                <w:szCs w:val="20"/>
              </w:rPr>
              <w:t xml:space="preserve"> HiSeq_HiSeqV2</w:t>
            </w:r>
          </w:p>
        </w:tc>
        <w:tc>
          <w:tcPr>
            <w:tcW w:w="3544" w:type="dxa"/>
          </w:tcPr>
          <w:p w:rsidR="00796B4F" w:rsidRPr="00796B4F" w:rsidRDefault="00796B4F" w:rsidP="00796B4F">
            <w:pPr>
              <w:snapToGri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6B4F">
              <w:rPr>
                <w:rFonts w:ascii="Times New Roman" w:hAnsi="Times New Roman" w:cs="Times New Roman"/>
                <w:sz w:val="20"/>
                <w:szCs w:val="20"/>
              </w:rPr>
              <w:t>370 primary HCC tumor samples and 50 normal solid tissues</w:t>
            </w:r>
          </w:p>
        </w:tc>
      </w:tr>
      <w:tr w:rsidR="00796B4F" w:rsidRPr="00796B4F" w:rsidTr="00796B4F">
        <w:tc>
          <w:tcPr>
            <w:tcW w:w="180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796B4F" w:rsidRPr="00796B4F" w:rsidRDefault="00796B4F" w:rsidP="00796B4F">
            <w:pPr>
              <w:snapToGri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6B4F">
              <w:rPr>
                <w:rFonts w:ascii="Times New Roman" w:hAnsi="Times New Roman" w:cs="Times New Roman"/>
                <w:sz w:val="20"/>
                <w:szCs w:val="20"/>
              </w:rPr>
              <w:t>TCGA pan-cancer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796B4F" w:rsidRPr="00796B4F" w:rsidRDefault="00796B4F" w:rsidP="00796B4F">
            <w:pPr>
              <w:snapToGri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6B4F">
              <w:rPr>
                <w:rFonts w:ascii="Times New Roman" w:hAnsi="Times New Roman" w:cs="Times New Roman"/>
                <w:sz w:val="20"/>
                <w:szCs w:val="20"/>
              </w:rPr>
              <w:t>Pan-cancer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796B4F" w:rsidRPr="00796B4F" w:rsidRDefault="00796B4F" w:rsidP="00796B4F">
            <w:pPr>
              <w:snapToGri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6B4F">
              <w:rPr>
                <w:rFonts w:ascii="Times New Roman" w:hAnsi="Times New Roman" w:cs="Times New Roman"/>
                <w:sz w:val="20"/>
                <w:szCs w:val="20"/>
              </w:rPr>
              <w:t>Illumina</w:t>
            </w:r>
            <w:proofErr w:type="spellEnd"/>
            <w:r w:rsidRPr="00796B4F">
              <w:rPr>
                <w:rFonts w:ascii="Times New Roman" w:hAnsi="Times New Roman" w:cs="Times New Roman"/>
                <w:sz w:val="20"/>
                <w:szCs w:val="20"/>
              </w:rPr>
              <w:t xml:space="preserve"> HiSeq_RNASeqV2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796B4F" w:rsidRPr="00796B4F" w:rsidRDefault="00796B4F" w:rsidP="00796B4F">
            <w:pPr>
              <w:snapToGri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6B4F">
              <w:rPr>
                <w:rFonts w:ascii="Times New Roman" w:hAnsi="Times New Roman" w:cs="Times New Roman"/>
                <w:sz w:val="20"/>
                <w:szCs w:val="20"/>
              </w:rPr>
              <w:t>11060 samples</w:t>
            </w:r>
          </w:p>
        </w:tc>
      </w:tr>
    </w:tbl>
    <w:p w:rsidR="009D2353" w:rsidRPr="00796B4F" w:rsidRDefault="00796B4F" w:rsidP="00796B4F">
      <w:pPr>
        <w:snapToGrid w:val="0"/>
        <w:spacing w:line="480" w:lineRule="auto"/>
        <w:jc w:val="both"/>
        <w:rPr>
          <w:rFonts w:ascii="Times New Roman" w:eastAsiaTheme="minorEastAsia" w:hAnsi="Times New Roman" w:cs="Times New Roman" w:hint="eastAsia"/>
          <w:sz w:val="24"/>
          <w:szCs w:val="24"/>
          <w:lang w:eastAsia="zh-CN"/>
        </w:rPr>
      </w:pPr>
      <w:r>
        <w:rPr>
          <w:rFonts w:ascii="Times New Roman" w:eastAsiaTheme="minorEastAsia" w:hAnsi="Times New Roman" w:cs="Times New Roman" w:hint="eastAsia"/>
          <w:sz w:val="24"/>
          <w:szCs w:val="24"/>
          <w:lang w:eastAsia="zh-CN"/>
        </w:rPr>
        <w:t xml:space="preserve">Abbreviation: </w:t>
      </w:r>
      <w:r w:rsidRPr="00B70F8F">
        <w:rPr>
          <w:rFonts w:ascii="Times New Roman" w:hAnsi="Times New Roman" w:cs="Times New Roman"/>
          <w:sz w:val="24"/>
          <w:szCs w:val="24"/>
        </w:rPr>
        <w:t>GPL, GEO Platform.</w:t>
      </w:r>
    </w:p>
    <w:sectPr w:rsidR="009D2353" w:rsidRPr="00796B4F" w:rsidSect="00796B4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B4F"/>
    <w:rsid w:val="00796B4F"/>
    <w:rsid w:val="009D2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96B4F"/>
    <w:pPr>
      <w:widowControl w:val="0"/>
      <w:autoSpaceDE w:val="0"/>
      <w:autoSpaceDN w:val="0"/>
    </w:pPr>
    <w:rPr>
      <w:rFonts w:ascii="Calibri" w:eastAsia="Calibri" w:hAnsi="Calibri" w:cs="Calibri"/>
      <w:kern w:val="0"/>
      <w:sz w:val="22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DPI41tablecaption">
    <w:name w:val="MDPI_4.1_table_caption"/>
    <w:basedOn w:val="a"/>
    <w:qFormat/>
    <w:rsid w:val="00796B4F"/>
    <w:pPr>
      <w:widowControl/>
      <w:autoSpaceDE/>
      <w:autoSpaceDN/>
      <w:adjustRightInd w:val="0"/>
      <w:snapToGrid w:val="0"/>
      <w:spacing w:before="240" w:after="120" w:line="260" w:lineRule="atLeast"/>
      <w:ind w:left="425" w:right="425"/>
      <w:jc w:val="both"/>
    </w:pPr>
    <w:rPr>
      <w:rFonts w:ascii="Palatino Linotype" w:eastAsia="Times New Roman" w:hAnsi="Palatino Linotype" w:cs="Times New Roman"/>
      <w:color w:val="000000"/>
      <w:sz w:val="18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96B4F"/>
    <w:pPr>
      <w:widowControl w:val="0"/>
      <w:autoSpaceDE w:val="0"/>
      <w:autoSpaceDN w:val="0"/>
    </w:pPr>
    <w:rPr>
      <w:rFonts w:ascii="Calibri" w:eastAsia="Calibri" w:hAnsi="Calibri" w:cs="Calibri"/>
      <w:kern w:val="0"/>
      <w:sz w:val="22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DPI41tablecaption">
    <w:name w:val="MDPI_4.1_table_caption"/>
    <w:basedOn w:val="a"/>
    <w:qFormat/>
    <w:rsid w:val="00796B4F"/>
    <w:pPr>
      <w:widowControl/>
      <w:autoSpaceDE/>
      <w:autoSpaceDN/>
      <w:adjustRightInd w:val="0"/>
      <w:snapToGrid w:val="0"/>
      <w:spacing w:before="240" w:after="120" w:line="260" w:lineRule="atLeast"/>
      <w:ind w:left="425" w:right="425"/>
      <w:jc w:val="both"/>
    </w:pPr>
    <w:rPr>
      <w:rFonts w:ascii="Palatino Linotype" w:eastAsia="Times New Roman" w:hAnsi="Palatino Linotype" w:cs="Times New Roman"/>
      <w:color w:val="000000"/>
      <w:sz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186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2020-12-13T07:30:00Z</dcterms:created>
  <dcterms:modified xsi:type="dcterms:W3CDTF">2020-12-13T07:36:00Z</dcterms:modified>
</cp:coreProperties>
</file>