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C2" w:rsidRPr="00B82BE4" w:rsidRDefault="008907C2" w:rsidP="008907C2">
      <w:pPr>
        <w:snapToGrid w:val="0"/>
        <w:spacing w:line="480" w:lineRule="auto"/>
        <w:rPr>
          <w:rFonts w:ascii="Times New Roman" w:eastAsia="宋体" w:hAnsi="Times New Roman" w:cs="Times New Roman"/>
          <w:b/>
          <w:bCs/>
          <w:iCs/>
          <w:color w:val="000000" w:themeColor="text1"/>
        </w:rPr>
      </w:pPr>
      <w:r>
        <w:rPr>
          <w:rFonts w:ascii="Times New Roman" w:eastAsia="宋体" w:hAnsi="Times New Roman" w:cs="Times New Roman"/>
          <w:b/>
          <w:bCs/>
          <w:iCs/>
          <w:noProof/>
          <w:color w:val="000000" w:themeColor="text1"/>
          <w:lang w:eastAsia="zh-CN"/>
        </w:rPr>
      </w:r>
      <w:r>
        <w:rPr>
          <w:rFonts w:ascii="Times New Roman" w:eastAsia="宋体" w:hAnsi="Times New Roman" w:cs="Times New Roman"/>
          <w:b/>
          <w:bCs/>
          <w:iCs/>
          <w:noProof/>
          <w:color w:val="000000" w:themeColor="text1"/>
        </w:rPr>
        <w:pict>
          <v:group id="画布 86" o:spid="_x0000_s1053" editas="canvas" style="width:419pt;height:605pt;mso-position-horizontal-relative:char;mso-position-vertical-relative:line" coordsize="53213,7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width:53213;height:76835;visibility:visible" filled="t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流程图: 过程 62" o:spid="_x0000_s1055" type="#_x0000_t109" style="position:absolute;left:626;top:374;width:22043;height:125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" filled="f" strokecolor="windowText">
              <v:textbox inset="2.29353mm,1.14675mm,2.29353mm,1.14675mm">
                <w:txbxContent>
                  <w:p w:rsidR="008907C2" w:rsidRPr="001E04D6" w:rsidRDefault="008907C2" w:rsidP="008907C2">
                    <w:pPr>
                      <w:rPr>
                        <w:rFonts w:ascii="Times New Roman" w:eastAsia="等线" w:hAnsi="Times New Roman" w:cs="Times New Roman"/>
                        <w:color w:val="000000"/>
                      </w:rPr>
                    </w:pPr>
                    <w:bookmarkStart w:id="0" w:name="_Hlk100214558"/>
                    <w:r w:rsidRPr="001E04D6">
                      <w:rPr>
                        <w:rFonts w:ascii="Times New Roman" w:eastAsia="等线" w:hAnsi="Times New Roman" w:cs="Times New Roman"/>
                        <w:color w:val="000000"/>
                        <w:sz w:val="20"/>
                        <w:szCs w:val="20"/>
                      </w:rPr>
                      <w:t xml:space="preserve">3150 consecutive chronic HBV carriers who underwent liver biopsy at three affiliated hospitals of Fujian Medical University, Xiamen Hospital of Traditional Chinese Medicine, and </w:t>
                    </w:r>
                    <w:r w:rsidRPr="001E04D6">
                      <w:rPr>
                        <w:rFonts w:ascii="Times New Roman" w:eastAsia="宋体" w:hAnsi="Times New Roman" w:cs="Times New Roman"/>
                        <w:sz w:val="20"/>
                        <w:szCs w:val="20"/>
                      </w:rPr>
                      <w:t>the Affiliated Hospital of Putian University</w:t>
                    </w:r>
                  </w:p>
                  <w:bookmarkEnd w:id="0"/>
                  <w:p w:rsidR="008907C2" w:rsidRPr="001E04D6" w:rsidRDefault="008907C2" w:rsidP="008907C2">
                    <w:pPr>
                      <w:jc w:val="center"/>
                      <w:rPr>
                        <w:rFonts w:ascii="Times New Roman" w:eastAsia="等线" w:hAnsi="Times New Roman" w:cs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流程图: 过程 63" o:spid="_x0000_s1056" type="#_x0000_t109" style="position:absolute;left:24765;top:374;width:19367;height:1245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" filled="f" strokecolor="windowText">
              <v:textbox inset="2.29353mm,1.14675mm,2.29353mm,1.14675mm">
                <w:txbxContent>
                  <w:p w:rsidR="008907C2" w:rsidRPr="001E04D6" w:rsidRDefault="008907C2" w:rsidP="008907C2">
                    <w:pPr>
                      <w:jc w:val="center"/>
                      <w:rPr>
                        <w:rFonts w:ascii="Times New Roman" w:eastAsia="等线" w:hAnsi="Times New Roman" w:cs="Times New Roman"/>
                        <w:color w:val="000000"/>
                        <w:sz w:val="24"/>
                        <w:szCs w:val="24"/>
                      </w:rPr>
                    </w:pPr>
                    <w:bookmarkStart w:id="1" w:name="_Hlk100214579"/>
                    <w:bookmarkStart w:id="2" w:name="_Hlk100214580"/>
                    <w:bookmarkStart w:id="3" w:name="_Hlk100214581"/>
                    <w:bookmarkStart w:id="4" w:name="_Hlk100214582"/>
                    <w:r w:rsidRPr="001E04D6">
                      <w:rPr>
                        <w:rFonts w:ascii="Times New Roman" w:eastAsia="等线" w:hAnsi="Times New Roman" w:cs="Times New Roman"/>
                        <w:color w:val="000000"/>
                      </w:rPr>
                      <w:t>External validation group: 331 consecutive chronic HBV carriers who underwent liver biopsy at Huashan Hospital Affiliated to Fudan University</w:t>
                    </w:r>
                    <w:bookmarkEnd w:id="1"/>
                    <w:bookmarkEnd w:id="2"/>
                    <w:bookmarkEnd w:id="3"/>
                    <w:bookmarkEnd w:id="4"/>
                  </w:p>
                </w:txbxContent>
              </v:textbox>
            </v:shape>
            <v:line id="直接连接符 64" o:spid="_x0000_s1057" style="position:absolute;visibility:visible" from="11413,13021" to="11413,15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" strokecolor="black [3213]" strokeweight=".5pt">
              <v:stroke joinstyle="miter"/>
            </v:line>
            <v:line id="直接连接符 65" o:spid="_x0000_s1058" style="position:absolute;visibility:visible" from="35526,13193" to="35526,15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" strokecolor="black [3213]" strokeweight=".5pt">
              <v:stroke joinstyle="miter"/>
            </v:line>
            <v:line id="直接连接符 66" o:spid="_x0000_s1059" style="position:absolute;flip:y;visibility:visible" from="11525,15602" to="35466,15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" strokecolor="black [3213]" strokeweight=".5pt">
              <v:stroke joinstyle="miter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67" o:spid="_x0000_s1060" type="#_x0000_t32" style="position:absolute;left:22940;top:15660;width:78;height:1982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" strokecolor="windowText" strokeweight=".5pt">
              <v:stroke endarrow="block" joinstyle="miter"/>
            </v:shape>
            <v:shape id="流程图: 过程 68" o:spid="_x0000_s1061" type="#_x0000_t109" style="position:absolute;left:29387;top:15879;width:15660;height:1253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" filled="f" strokecolor="windowText">
              <v:textbox inset="2.29353mm,1.14675mm,2.29353mm,1.14675mm">
                <w:txbxContent>
                  <w:p w:rsidR="008907C2" w:rsidRPr="001E04D6" w:rsidRDefault="008907C2" w:rsidP="008907C2">
                    <w:pPr>
                      <w:rPr>
                        <w:rFonts w:ascii="Times New Roman" w:eastAsia="等线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1E04D6">
                      <w:rPr>
                        <w:rFonts w:ascii="Times New Roman" w:eastAsia="等线" w:hAnsi="Times New Roman" w:cs="Times New Roman"/>
                        <w:color w:val="000000"/>
                      </w:rPr>
                      <w:t>2092 patients having HCC, HAV, HCV, HDV, HEV, drug-induced liver injury, autoimmune liver disease, or fatty liver were excluded</w:t>
                    </w:r>
                  </w:p>
                  <w:p w:rsidR="008907C2" w:rsidRPr="001E04D6" w:rsidRDefault="008907C2" w:rsidP="008907C2">
                    <w:pPr>
                      <w:rPr>
                        <w:rFonts w:ascii="Times New Roman" w:eastAsia="等线" w:hAnsi="Times New Roman" w:cs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直接箭头连接符 69" o:spid="_x0000_s1062" type="#_x0000_t32" style="position:absolute;left:23018;top:20504;width:617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" strokecolor="windowText" strokeweight=".5pt">
              <v:stroke endarrow="block" joinstyle="miter"/>
            </v:shape>
            <v:shape id="直接箭头连接符 70" o:spid="_x0000_s1063" type="#_x0000_t32" style="position:absolute;left:23087;top:30674;width:617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" strokecolor="windowText" strokeweight=".5pt">
              <v:stroke endarrow="block" joinstyle="miter"/>
            </v:shape>
            <v:rect id="矩形 71" o:spid="_x0000_s1064" style="position:absolute;left:29354;top:29588;width:15694;height:554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" filled="f" strokecolor="windowText">
              <v:textbox inset="2.29353mm,1.14675mm,2.29353mm,1.14675mm">
                <w:txbxContent>
                  <w:p w:rsidR="008907C2" w:rsidRPr="001E04D6" w:rsidRDefault="008907C2" w:rsidP="008907C2">
                    <w:pPr>
                      <w:jc w:val="center"/>
                      <w:rPr>
                        <w:rFonts w:ascii="Times New Roman" w:eastAsia="等线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1E04D6">
                      <w:rPr>
                        <w:rFonts w:ascii="Times New Roman" w:eastAsia="等线" w:hAnsi="Times New Roman" w:cs="Times New Roman"/>
                        <w:color w:val="000000"/>
                      </w:rPr>
                      <w:t>701 cases with ALT &gt;40 U/L were excluded</w:t>
                    </w:r>
                  </w:p>
                  <w:p w:rsidR="008907C2" w:rsidRPr="001E04D6" w:rsidRDefault="008907C2" w:rsidP="008907C2">
                    <w:pPr>
                      <w:jc w:val="center"/>
                      <w:rPr>
                        <w:rFonts w:ascii="Times New Roman" w:eastAsia="等线" w:hAnsi="Times New Roman" w:cs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直接连接符 72" o:spid="_x0000_s1065" style="position:absolute;visibility:visible" from="10401,35814" to="38816,35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sUJxAAAANs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8DSH25f0A+TmDwAA//8DAFBLAQItABQABgAIAAAAIQDb4fbL7gAAAIUBAAATAAAAAAAAAAAA&#10;AAAAAAAAAABbQ29udGVudF9UeXBlc10ueG1sUEsBAi0AFAAGAAgAAAAhAFr0LFu/AAAAFQEAAAsA&#10;AAAAAAAAAAAAAAAAHwEAAF9yZWxzLy5yZWxzUEsBAi0AFAAGAAgAAAAhAFJOxQnEAAAA2wAAAA8A&#10;AAAAAAAAAAAAAAAABwIAAGRycy9kb3ducmV2LnhtbFBLBQYAAAAAAwADALcAAAD4AgAAAAA=&#10;" strokecolor="black [3213]" strokeweight=".5pt">
              <v:stroke joinstyle="miter"/>
            </v:line>
            <v:shape id="直接箭头连接符 73" o:spid="_x0000_s1066" type="#_x0000_t32" style="position:absolute;left:10324;top:35811;width:77;height:388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" strokecolor="black [3213]" strokeweight=".5pt">
              <v:stroke endarrow="block" joinstyle="miter"/>
            </v:shape>
            <v:shape id="直接箭头连接符 74" o:spid="_x0000_s1067" type="#_x0000_t32" style="position:absolute;left:38890;top:35811;width:0;height:419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" strokecolor="black [3213]" strokeweight=".5pt">
              <v:stroke endarrow="block" joinstyle="miter"/>
            </v:shape>
            <v:shape id="流程图: 过程 75" o:spid="_x0000_s1068" type="#_x0000_t109" style="position:absolute;left:2562;top:40022;width:17877;height:59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" filled="f" strokecolor="windowText">
              <v:textbox inset="2.29353mm,1.14675mm,2.29353mm,1.14675mm">
                <w:txbxContent>
                  <w:p w:rsidR="008907C2" w:rsidRPr="001E04D6" w:rsidRDefault="008907C2" w:rsidP="008907C2">
                    <w:pPr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</w:pPr>
                    <w:r w:rsidRPr="001E04D6"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  <w:t>581 chronic HBV carriers</w:t>
                    </w:r>
                  </w:p>
                </w:txbxContent>
              </v:textbox>
            </v:shape>
            <v:shape id="流程图: 过程 76" o:spid="_x0000_s1069" type="#_x0000_t109" style="position:absolute;left:30383;top:40002;width:15660;height:594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" filled="f" strokecolor="windowText">
              <v:textbox inset="2.29353mm,1.14675mm,2.29353mm,1.14675mm">
                <w:txbxContent>
                  <w:p w:rsidR="008907C2" w:rsidRPr="001E04D6" w:rsidRDefault="008907C2" w:rsidP="008907C2">
                    <w:pPr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</w:pPr>
                    <w:r w:rsidRPr="001E04D6"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  <w:t xml:space="preserve">External </w:t>
                    </w:r>
                    <w:bookmarkStart w:id="5" w:name="_Hlk99204593"/>
                    <w:r w:rsidRPr="001E04D6"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  <w:t>validation</w:t>
                    </w:r>
                    <w:bookmarkEnd w:id="5"/>
                    <w:r w:rsidRPr="001E04D6"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  <w:t xml:space="preserve"> group:</w:t>
                    </w:r>
                  </w:p>
                  <w:p w:rsidR="008907C2" w:rsidRPr="001E04D6" w:rsidRDefault="008907C2" w:rsidP="008907C2">
                    <w:pPr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</w:pPr>
                    <w:r w:rsidRPr="001E04D6"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  <w:t xml:space="preserve">106 chronic HBV carriers </w:t>
                    </w:r>
                  </w:p>
                </w:txbxContent>
              </v:textbox>
            </v:shape>
            <v:line id="直接连接符 77" o:spid="_x0000_s1070" style="position:absolute;visibility:visible" from="9885,46005" to="9885,64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" strokecolor="black [3213]" strokeweight=".5pt">
              <v:stroke joinstyle="miter"/>
            </v:line>
            <v:line id="直接连接符 78" o:spid="_x0000_s1071" style="position:absolute;visibility:visible" from="4455,64226" to="21756,6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" strokecolor="black [3213]" strokeweight=".5pt">
              <v:stroke joinstyle="miter"/>
            </v:line>
            <v:shape id="直接箭头连接符 79" o:spid="_x0000_s1072" type="#_x0000_t32" style="position:absolute;left:10055;top:56106;width:10483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" strokecolor="windowText" strokeweight=".5pt">
              <v:stroke endarrow="block" joinstyle="miter"/>
            </v:shape>
            <v:shape id="流程图: 过程 80" o:spid="_x0000_s1073" type="#_x0000_t109" style="position:absolute;left:20681;top:46963;width:25283;height:1639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" filled="f" strokecolor="windowText">
              <v:textbox inset="2.29353mm,1.14675mm,2.29353mm,1.14675mm">
                <w:txbxContent>
                  <w:p w:rsidR="008907C2" w:rsidRPr="001E04D6" w:rsidRDefault="008907C2" w:rsidP="008907C2">
                    <w:pPr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</w:pPr>
                    <w:r w:rsidRPr="001E04D6"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  <w:t>581</w:t>
                    </w:r>
                    <w:r w:rsidRPr="001E04D6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1E04D6"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  <w:t>chronic HBV carriers I (ALT ≤40</w:t>
                    </w:r>
                    <w:r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  <w:t xml:space="preserve"> </w:t>
                    </w:r>
                    <w:r w:rsidRPr="001E04D6"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  <w:t>U/L)</w:t>
                    </w:r>
                  </w:p>
                  <w:p w:rsidR="008907C2" w:rsidRPr="001E04D6" w:rsidRDefault="008907C2" w:rsidP="008907C2">
                    <w:pPr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</w:pPr>
                    <w:r w:rsidRPr="001E04D6"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  <w:t>448 chronic HBV carriers II [ALT ≤35</w:t>
                    </w:r>
                    <w:r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  <w:t xml:space="preserve"> </w:t>
                    </w:r>
                    <w:r w:rsidRPr="001E04D6"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  <w:t>U/L (male) and ALT ≤25</w:t>
                    </w:r>
                    <w:r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  <w:t xml:space="preserve"> </w:t>
                    </w:r>
                    <w:r w:rsidRPr="001E04D6"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  <w:t>U/L (female)]</w:t>
                    </w:r>
                  </w:p>
                  <w:p w:rsidR="008907C2" w:rsidRPr="001E04D6" w:rsidRDefault="008907C2" w:rsidP="008907C2">
                    <w:pPr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</w:pPr>
                    <w:r w:rsidRPr="001E04D6"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  <w:t>323 chronic HBV carriers III [ALT ≤30</w:t>
                    </w:r>
                    <w:r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  <w:t xml:space="preserve"> </w:t>
                    </w:r>
                    <w:r w:rsidRPr="001E04D6"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  <w:t>U/L (male) and ALT ≤19</w:t>
                    </w:r>
                    <w:r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  <w:t xml:space="preserve"> </w:t>
                    </w:r>
                    <w:r w:rsidRPr="001E04D6"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  <w:t>U/L (female)]</w:t>
                    </w:r>
                  </w:p>
                  <w:p w:rsidR="008907C2" w:rsidRPr="001E04D6" w:rsidRDefault="008907C2" w:rsidP="008907C2">
                    <w:pPr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</w:pPr>
                    <w:r w:rsidRPr="001E04D6"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  <w:t>167 chronic HBV carriers IV (ALT is 20 U/L)</w:t>
                    </w:r>
                  </w:p>
                  <w:p w:rsidR="008907C2" w:rsidRPr="001E04D6" w:rsidRDefault="008907C2" w:rsidP="008907C2">
                    <w:pPr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</w:pP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1" o:spid="_x0000_s1074" type="#_x0000_t202" style="position:absolute;left:10055;top:46640;width:10383;height:88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" fillcolor="white [3201]" stroked="f" strokeweight=".5pt">
              <v:textbox inset="2.29353mm,1.14675mm,2.29353mm,1.14675mm">
                <w:txbxContent>
                  <w:p w:rsidR="008907C2" w:rsidRPr="001E04D6" w:rsidRDefault="008907C2" w:rsidP="008907C2">
                    <w:pPr>
                      <w:rPr>
                        <w:rFonts w:ascii="Times New Roman" w:hAnsi="Times New Roman" w:cs="Times New Roman"/>
                        <w:szCs w:val="21"/>
                      </w:rPr>
                    </w:pPr>
                    <w:r w:rsidRPr="001E04D6">
                      <w:rPr>
                        <w:rFonts w:ascii="Times New Roman" w:hAnsi="Times New Roman" w:cs="Times New Roman"/>
                        <w:szCs w:val="21"/>
                      </w:rPr>
                      <w:t>According to the different criteria of ULN for ALT</w:t>
                    </w:r>
                  </w:p>
                </w:txbxContent>
              </v:textbox>
            </v:shape>
            <v:shape id="直接箭头连接符 82" o:spid="_x0000_s1075" type="#_x0000_t32" style="position:absolute;left:4455;top:64287;width:0;height:380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" strokecolor="black [3213]" strokeweight=".5pt">
              <v:stroke endarrow="block" joinstyle="miter"/>
            </v:shape>
            <v:shape id="直接箭头连接符 83" o:spid="_x0000_s1076" type="#_x0000_t32" style="position:absolute;left:21810;top:64287;width:0;height:380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" strokecolor="black [3213]" strokeweight=".5pt">
              <v:stroke endarrow="block" joinstyle="miter"/>
            </v:shape>
            <v:shape id="文本框 57" o:spid="_x0000_s1077" type="#_x0000_t202" style="position:absolute;left:4837;top:64935;width:16176;height:2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" fillcolor="window" stroked="f" strokeweight=".5pt">
              <v:textbox inset="2.29353mm,1.14675mm,2.29353mm,1.14675mm">
                <w:txbxContent>
                  <w:p w:rsidR="008907C2" w:rsidRPr="001E04D6" w:rsidRDefault="008907C2" w:rsidP="008907C2">
                    <w:pPr>
                      <w:rPr>
                        <w:rFonts w:ascii="Times New Roman" w:eastAsia="等线" w:hAnsi="Times New Roman" w:cs="Times New Roman"/>
                        <w:szCs w:val="21"/>
                      </w:rPr>
                    </w:pPr>
                    <w:r w:rsidRPr="001E04D6">
                      <w:rPr>
                        <w:rFonts w:ascii="Times New Roman" w:eastAsia="等线" w:hAnsi="Times New Roman" w:cs="Times New Roman"/>
                        <w:szCs w:val="21"/>
                      </w:rPr>
                      <w:t>Radom assignment at 1:1 ratio</w:t>
                    </w:r>
                  </w:p>
                </w:txbxContent>
              </v:textbox>
            </v:shape>
            <v:shape id="流程图: 过程 85" o:spid="_x0000_s1078" type="#_x0000_t109" style="position:absolute;left:325;top:68638;width:12121;height:475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" filled="f" strokecolor="windowText">
              <v:textbox inset="2.29353mm,1.14675mm,2.29353mm,1.14675mm">
                <w:txbxContent>
                  <w:p w:rsidR="008907C2" w:rsidRPr="001E04D6" w:rsidRDefault="008907C2" w:rsidP="008907C2">
                    <w:pPr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</w:pPr>
                    <w:r w:rsidRPr="001E04D6"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  <w:t xml:space="preserve">290 </w:t>
                    </w:r>
                    <w:r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  <w:t>T</w:t>
                    </w:r>
                    <w:r w:rsidRPr="001E04D6"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  <w:t>raining group</w:t>
                    </w:r>
                  </w:p>
                </w:txbxContent>
              </v:textbox>
            </v:shape>
            <v:shape id="流程图: 过程 87" o:spid="_x0000_s1079" type="#_x0000_t109" style="position:absolute;left:14727;top:68828;width:18801;height:456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" filled="f" strokecolor="windowText">
              <v:textbox inset="2.29353mm,1.14675mm,2.29353mm,1.14675mm">
                <w:txbxContent>
                  <w:p w:rsidR="008907C2" w:rsidRPr="001E04D6" w:rsidRDefault="008907C2" w:rsidP="008907C2">
                    <w:pPr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</w:pPr>
                    <w:r w:rsidRPr="001E04D6">
                      <w:rPr>
                        <w:rFonts w:ascii="Times New Roman" w:eastAsia="等线" w:hAnsi="Times New Roman" w:cs="Times New Roman"/>
                        <w:color w:val="000000"/>
                        <w:szCs w:val="21"/>
                      </w:rPr>
                      <w:t>291 Internal validation group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907C2" w:rsidRPr="00D61FF1" w:rsidRDefault="008907C2" w:rsidP="008907C2">
      <w:pPr>
        <w:snapToGrid w:val="0"/>
        <w:spacing w:line="480" w:lineRule="auto"/>
        <w:rPr>
          <w:rFonts w:ascii="Times New Roman" w:hAnsi="Times New Roman" w:cs="Times New Roman"/>
          <w:color w:val="000000" w:themeColor="text1"/>
        </w:rPr>
      </w:pPr>
      <w:bookmarkStart w:id="6" w:name="_Hlk99204916"/>
      <w:r>
        <w:rPr>
          <w:rFonts w:ascii="Times New Roman" w:eastAsia="宋体" w:hAnsi="Times New Roman" w:cs="Times New Roman"/>
          <w:b/>
          <w:bCs/>
          <w:color w:val="000000" w:themeColor="text1"/>
        </w:rPr>
        <w:t>Supplementary</w:t>
      </w:r>
      <w:r>
        <w:rPr>
          <w:rFonts w:ascii="Times New Roman" w:eastAsia="宋体" w:hAnsi="Times New Roman" w:cs="Times New Roman"/>
          <w:b/>
          <w:bCs/>
          <w:iCs/>
          <w:color w:val="000000" w:themeColor="text1"/>
        </w:rPr>
        <w:t xml:space="preserve"> F</w:t>
      </w:r>
      <w:r w:rsidRPr="00B82BE4">
        <w:rPr>
          <w:rFonts w:ascii="Times New Roman" w:eastAsia="宋体" w:hAnsi="Times New Roman" w:cs="Times New Roman"/>
          <w:b/>
          <w:bCs/>
          <w:iCs/>
          <w:color w:val="000000" w:themeColor="text1"/>
        </w:rPr>
        <w:t>ig</w:t>
      </w:r>
      <w:r>
        <w:rPr>
          <w:rFonts w:ascii="Times New Roman" w:eastAsia="宋体" w:hAnsi="Times New Roman" w:cs="Times New Roman"/>
          <w:b/>
          <w:bCs/>
          <w:iCs/>
          <w:color w:val="000000" w:themeColor="text1"/>
        </w:rPr>
        <w:t>.</w:t>
      </w:r>
      <w:r w:rsidRPr="00B82BE4">
        <w:rPr>
          <w:rFonts w:ascii="Times New Roman" w:eastAsia="宋体" w:hAnsi="Times New Roman" w:cs="Times New Roman"/>
          <w:b/>
          <w:bCs/>
          <w:iCs/>
          <w:color w:val="000000" w:themeColor="text1"/>
        </w:rPr>
        <w:t xml:space="preserve"> 1</w:t>
      </w:r>
      <w:r w:rsidRPr="00FA3A8A">
        <w:rPr>
          <w:rFonts w:ascii="Times New Roman" w:hAnsi="Times New Roman" w:cs="Times New Roman"/>
          <w:b/>
          <w:bCs/>
          <w:color w:val="000000" w:themeColor="text1"/>
        </w:rPr>
        <w:t>. Flow diagram of the study population.</w:t>
      </w:r>
      <w:r w:rsidRPr="00B82BE4">
        <w:rPr>
          <w:rFonts w:ascii="Times New Roman" w:hAnsi="Times New Roman" w:cs="Times New Roman"/>
          <w:color w:val="000000" w:themeColor="text1"/>
        </w:rPr>
        <w:t xml:space="preserve"> ALT</w:t>
      </w:r>
      <w:r>
        <w:rPr>
          <w:rFonts w:ascii="Times New Roman" w:hAnsi="Times New Roman" w:cs="Times New Roman"/>
          <w:color w:val="000000" w:themeColor="text1"/>
        </w:rPr>
        <w:t>,</w:t>
      </w:r>
      <w:r w:rsidRPr="00B82BE4">
        <w:rPr>
          <w:rFonts w:ascii="Times New Roman" w:hAnsi="Times New Roman" w:cs="Times New Roman"/>
          <w:color w:val="000000" w:themeColor="text1"/>
        </w:rPr>
        <w:t xml:space="preserve"> alanine aminotransferase</w:t>
      </w:r>
      <w:r>
        <w:rPr>
          <w:rFonts w:ascii="Times New Roman" w:hAnsi="Times New Roman" w:cs="Times New Roman"/>
          <w:color w:val="000000" w:themeColor="text1"/>
        </w:rPr>
        <w:t>;</w:t>
      </w:r>
      <w:r w:rsidRPr="00B82BE4">
        <w:rPr>
          <w:rFonts w:ascii="Times New Roman" w:hAnsi="Times New Roman" w:cs="Times New Roman"/>
          <w:color w:val="000000" w:themeColor="text1"/>
        </w:rPr>
        <w:t xml:space="preserve"> HAV</w:t>
      </w:r>
      <w:r>
        <w:rPr>
          <w:rFonts w:ascii="Times New Roman" w:hAnsi="Times New Roman" w:cs="Times New Roman"/>
          <w:color w:val="000000" w:themeColor="text1"/>
        </w:rPr>
        <w:t>,</w:t>
      </w:r>
      <w:r w:rsidRPr="00B82BE4">
        <w:rPr>
          <w:rFonts w:ascii="Times New Roman" w:hAnsi="Times New Roman" w:cs="Times New Roman"/>
          <w:color w:val="000000" w:themeColor="text1"/>
        </w:rPr>
        <w:t xml:space="preserve"> hepatitis A virus</w:t>
      </w:r>
      <w:r>
        <w:rPr>
          <w:rFonts w:ascii="Times New Roman" w:hAnsi="Times New Roman" w:cs="Times New Roman"/>
          <w:color w:val="000000" w:themeColor="text1"/>
        </w:rPr>
        <w:t>;</w:t>
      </w:r>
      <w:r w:rsidRPr="00B82BE4">
        <w:rPr>
          <w:rFonts w:ascii="Times New Roman" w:hAnsi="Times New Roman" w:cs="Times New Roman"/>
          <w:color w:val="000000" w:themeColor="text1"/>
        </w:rPr>
        <w:t xml:space="preserve"> HBV</w:t>
      </w:r>
      <w:r>
        <w:rPr>
          <w:rFonts w:ascii="Times New Roman" w:hAnsi="Times New Roman" w:cs="Times New Roman"/>
          <w:color w:val="000000" w:themeColor="text1"/>
        </w:rPr>
        <w:t>,</w:t>
      </w:r>
      <w:r w:rsidRPr="00B82BE4">
        <w:rPr>
          <w:rFonts w:ascii="Times New Roman" w:hAnsi="Times New Roman" w:cs="Times New Roman"/>
          <w:color w:val="000000" w:themeColor="text1"/>
        </w:rPr>
        <w:t xml:space="preserve"> hepatitis B virus</w:t>
      </w:r>
      <w:r>
        <w:rPr>
          <w:rFonts w:ascii="Times New Roman" w:hAnsi="Times New Roman" w:cs="Times New Roman"/>
          <w:color w:val="000000" w:themeColor="text1"/>
        </w:rPr>
        <w:t>;</w:t>
      </w:r>
      <w:r w:rsidRPr="00B82BE4">
        <w:rPr>
          <w:rFonts w:ascii="Times New Roman" w:hAnsi="Times New Roman" w:cs="Times New Roman"/>
          <w:color w:val="000000" w:themeColor="text1"/>
        </w:rPr>
        <w:t xml:space="preserve"> HCV</w:t>
      </w:r>
      <w:r>
        <w:rPr>
          <w:rFonts w:ascii="Times New Roman" w:hAnsi="Times New Roman" w:cs="Times New Roman"/>
          <w:color w:val="000000" w:themeColor="text1"/>
        </w:rPr>
        <w:t>,</w:t>
      </w:r>
      <w:r w:rsidRPr="00B82BE4">
        <w:rPr>
          <w:rFonts w:ascii="Times New Roman" w:hAnsi="Times New Roman" w:cs="Times New Roman"/>
          <w:color w:val="000000" w:themeColor="text1"/>
        </w:rPr>
        <w:t xml:space="preserve"> hepatitis C virus</w:t>
      </w:r>
      <w:r>
        <w:rPr>
          <w:rFonts w:ascii="Times New Roman" w:hAnsi="Times New Roman" w:cs="Times New Roman"/>
          <w:color w:val="000000" w:themeColor="text1"/>
        </w:rPr>
        <w:t>;</w:t>
      </w:r>
      <w:r w:rsidRPr="00B82BE4">
        <w:rPr>
          <w:rFonts w:ascii="Times New Roman" w:hAnsi="Times New Roman" w:cs="Times New Roman"/>
          <w:color w:val="000000" w:themeColor="text1"/>
        </w:rPr>
        <w:t xml:space="preserve"> HDV</w:t>
      </w:r>
      <w:r>
        <w:rPr>
          <w:rFonts w:ascii="Times New Roman" w:hAnsi="Times New Roman" w:cs="Times New Roman"/>
          <w:color w:val="000000" w:themeColor="text1"/>
        </w:rPr>
        <w:t>,</w:t>
      </w:r>
      <w:r w:rsidRPr="00B82BE4">
        <w:rPr>
          <w:rFonts w:ascii="Times New Roman" w:hAnsi="Times New Roman" w:cs="Times New Roman"/>
          <w:color w:val="000000" w:themeColor="text1"/>
        </w:rPr>
        <w:t xml:space="preserve"> hepatitis D virus</w:t>
      </w:r>
      <w:r>
        <w:rPr>
          <w:rFonts w:ascii="Times New Roman" w:hAnsi="Times New Roman" w:cs="Times New Roman"/>
          <w:color w:val="000000" w:themeColor="text1"/>
        </w:rPr>
        <w:t>;</w:t>
      </w:r>
      <w:r w:rsidRPr="00B82BE4">
        <w:rPr>
          <w:rFonts w:ascii="Times New Roman" w:hAnsi="Times New Roman" w:cs="Times New Roman"/>
          <w:color w:val="000000" w:themeColor="text1"/>
        </w:rPr>
        <w:t xml:space="preserve"> HEV</w:t>
      </w:r>
      <w:r>
        <w:rPr>
          <w:rFonts w:ascii="Times New Roman" w:hAnsi="Times New Roman" w:cs="Times New Roman"/>
          <w:color w:val="000000" w:themeColor="text1"/>
        </w:rPr>
        <w:t>;</w:t>
      </w:r>
      <w:r w:rsidRPr="00B82BE4">
        <w:rPr>
          <w:rFonts w:ascii="Times New Roman" w:hAnsi="Times New Roman" w:cs="Times New Roman"/>
          <w:color w:val="000000" w:themeColor="text1"/>
        </w:rPr>
        <w:t xml:space="preserve"> hepatitis E virus, ULN</w:t>
      </w:r>
      <w:r>
        <w:rPr>
          <w:rFonts w:ascii="Times New Roman" w:hAnsi="Times New Roman" w:cs="Times New Roman"/>
          <w:color w:val="000000" w:themeColor="text1"/>
        </w:rPr>
        <w:t>,</w:t>
      </w:r>
      <w:r w:rsidRPr="00B82BE4">
        <w:rPr>
          <w:rFonts w:ascii="Times New Roman" w:hAnsi="Times New Roman" w:cs="Times New Roman"/>
          <w:color w:val="000000" w:themeColor="text1"/>
        </w:rPr>
        <w:t xml:space="preserve"> upper limit of normal</w:t>
      </w:r>
      <w:r>
        <w:rPr>
          <w:rFonts w:ascii="Times New Roman" w:hAnsi="Times New Roman" w:cs="Times New Roman"/>
          <w:color w:val="000000" w:themeColor="text1"/>
        </w:rPr>
        <w:t>.</w:t>
      </w:r>
      <w:bookmarkEnd w:id="6"/>
    </w:p>
    <w:p w:rsidR="00A32D0C" w:rsidRPr="008907C2" w:rsidRDefault="00A32D0C" w:rsidP="008907C2"/>
    <w:sectPr w:rsidR="00A32D0C" w:rsidRPr="008907C2" w:rsidSect="002E5856">
      <w:footerReference w:type="default" r:id="rId4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52" w:rsidRDefault="00A32D0C">
    <w:pPr>
      <w:pStyle w:val="Footer"/>
      <w:jc w:val="center"/>
    </w:pPr>
  </w:p>
  <w:p w:rsidR="00761952" w:rsidRDefault="00A32D0C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>
    <w:useFELayout/>
  </w:compat>
  <w:rsids>
    <w:rsidRoot w:val="00F75DC5"/>
    <w:rsid w:val="0021716A"/>
    <w:rsid w:val="008907C2"/>
    <w:rsid w:val="00A32D0C"/>
    <w:rsid w:val="00F7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直接箭头连接符 67"/>
        <o:r id="V:Rule2" type="connector" idref="#直接箭头连接符 70"/>
        <o:r id="V:Rule3" type="connector" idref="#直接箭头连接符 69"/>
        <o:r id="V:Rule4" type="connector" idref="#直接箭头连接符 82"/>
        <o:r id="V:Rule5" type="connector" idref="#直接箭头连接符 79"/>
        <o:r id="V:Rule6" type="connector" idref="#直接箭头连接符 73"/>
        <o:r id="V:Rule7" type="connector" idref="#直接箭头连接符 74"/>
        <o:r id="V:Rule8" type="connector" idref="#直接箭头连接符 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5DC5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75DC5"/>
    <w:rPr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2022-05-25T21:42:00Z</dcterms:created>
  <dcterms:modified xsi:type="dcterms:W3CDTF">2022-05-25T21:43:00Z</dcterms:modified>
</cp:coreProperties>
</file>