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6" w:rsidRPr="00CF4882" w:rsidRDefault="009D38E7" w:rsidP="004E1F66">
      <w:pPr>
        <w:adjustRightInd w:val="0"/>
        <w:snapToGrid w:val="0"/>
        <w:spacing w:line="480" w:lineRule="auto"/>
        <w:jc w:val="both"/>
      </w:pPr>
      <w:r>
        <w:rPr>
          <w:b/>
          <w:bCs/>
        </w:rPr>
        <w:t xml:space="preserve"> </w:t>
      </w:r>
    </w:p>
    <w:p w:rsidR="004E1F66" w:rsidRPr="00CF4882" w:rsidRDefault="004E1F66" w:rsidP="004E1F66">
      <w:pPr>
        <w:adjustRightInd w:val="0"/>
        <w:snapToGrid w:val="0"/>
        <w:spacing w:line="480" w:lineRule="auto"/>
        <w:jc w:val="both"/>
      </w:pPr>
      <w:r w:rsidRPr="00CF4882">
        <w:rPr>
          <w:b/>
          <w:bCs/>
        </w:rPr>
        <w:t>Supplementa</w:t>
      </w:r>
      <w:r>
        <w:rPr>
          <w:b/>
          <w:bCs/>
        </w:rPr>
        <w:t>ry</w:t>
      </w:r>
      <w:r w:rsidRPr="00CF4882">
        <w:rPr>
          <w:b/>
          <w:bCs/>
        </w:rPr>
        <w:t xml:space="preserve"> Table 2.</w:t>
      </w:r>
      <w:r w:rsidRPr="003A13B7">
        <w:rPr>
          <w:b/>
        </w:rPr>
        <w:t xml:space="preserve"> </w:t>
      </w:r>
      <w:r>
        <w:rPr>
          <w:b/>
        </w:rPr>
        <w:t>I</w:t>
      </w:r>
      <w:r w:rsidRPr="001C5AAA">
        <w:rPr>
          <w:b/>
        </w:rPr>
        <w:t>nter-α-inhibitor heavy chain 4</w:t>
      </w:r>
      <w:r>
        <w:rPr>
          <w:b/>
        </w:rPr>
        <w:t xml:space="preserve"> (</w:t>
      </w:r>
      <w:r w:rsidRPr="003A13B7">
        <w:rPr>
          <w:b/>
        </w:rPr>
        <w:t>ITIH4</w:t>
      </w:r>
      <w:r>
        <w:rPr>
          <w:b/>
        </w:rPr>
        <w:t>)</w:t>
      </w:r>
      <w:r w:rsidRPr="003A13B7">
        <w:rPr>
          <w:b/>
        </w:rPr>
        <w:t xml:space="preserve"> results based on </w:t>
      </w:r>
      <w:r>
        <w:rPr>
          <w:b/>
        </w:rPr>
        <w:t>antimitochondrial antibody (</w:t>
      </w:r>
      <w:r w:rsidRPr="003A13B7">
        <w:rPr>
          <w:b/>
        </w:rPr>
        <w:t>AMA</w:t>
      </w:r>
      <w:r>
        <w:rPr>
          <w:b/>
        </w:rPr>
        <w:t>)</w:t>
      </w:r>
      <w:r w:rsidRPr="003A13B7">
        <w:rPr>
          <w:b/>
        </w:rPr>
        <w:t xml:space="preserve"> and </w:t>
      </w:r>
      <w:r>
        <w:rPr>
          <w:b/>
        </w:rPr>
        <w:t>ursodeoxycholic acid (</w:t>
      </w:r>
      <w:r w:rsidRPr="003A13B7">
        <w:rPr>
          <w:b/>
        </w:rPr>
        <w:t>UDCA</w:t>
      </w:r>
      <w:r>
        <w:rPr>
          <w:b/>
        </w:rPr>
        <w:t>)</w:t>
      </w:r>
      <w:r w:rsidRPr="003A13B7">
        <w:rPr>
          <w:b/>
        </w:rPr>
        <w:t xml:space="preserve"> treatment response in the patients</w:t>
      </w:r>
      <w:r>
        <w:rPr>
          <w:b/>
        </w:rPr>
        <w:t xml:space="preserve"> with primary biliary cholangitis</w:t>
      </w:r>
    </w:p>
    <w:tbl>
      <w:tblPr>
        <w:tblStyle w:val="TableGrid"/>
        <w:tblW w:w="0" w:type="auto"/>
        <w:tblLook w:val="04A0"/>
      </w:tblPr>
      <w:tblGrid>
        <w:gridCol w:w="988"/>
        <w:gridCol w:w="1630"/>
        <w:gridCol w:w="1630"/>
        <w:gridCol w:w="2384"/>
        <w:gridCol w:w="2384"/>
      </w:tblGrid>
      <w:tr w:rsidR="004E1F66" w:rsidRPr="00CF4882" w:rsidTr="00B402B5">
        <w:tc>
          <w:tcPr>
            <w:tcW w:w="988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</w:p>
        </w:tc>
        <w:tc>
          <w:tcPr>
            <w:tcW w:w="1630" w:type="dxa"/>
          </w:tcPr>
          <w:p w:rsidR="004E1F66" w:rsidRPr="003A13B7" w:rsidRDefault="004E1F66" w:rsidP="00B402B5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3A13B7">
              <w:rPr>
                <w:b/>
                <w:bCs/>
              </w:rPr>
              <w:t>AMA-positive</w:t>
            </w:r>
          </w:p>
        </w:tc>
        <w:tc>
          <w:tcPr>
            <w:tcW w:w="1630" w:type="dxa"/>
          </w:tcPr>
          <w:p w:rsidR="004E1F66" w:rsidRPr="003A13B7" w:rsidRDefault="004E1F66" w:rsidP="00B402B5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3A13B7">
              <w:rPr>
                <w:b/>
                <w:bCs/>
              </w:rPr>
              <w:t>AMA-negative</w:t>
            </w:r>
          </w:p>
        </w:tc>
        <w:tc>
          <w:tcPr>
            <w:tcW w:w="2384" w:type="dxa"/>
          </w:tcPr>
          <w:p w:rsidR="004E1F66" w:rsidRPr="003A13B7" w:rsidRDefault="004E1F66" w:rsidP="00B402B5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3A13B7">
              <w:rPr>
                <w:b/>
                <w:bCs/>
              </w:rPr>
              <w:t>UDCA responders</w:t>
            </w:r>
          </w:p>
        </w:tc>
        <w:tc>
          <w:tcPr>
            <w:tcW w:w="2384" w:type="dxa"/>
          </w:tcPr>
          <w:p w:rsidR="004E1F66" w:rsidRPr="003A13B7" w:rsidRDefault="004E1F66" w:rsidP="00B402B5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3A13B7">
              <w:rPr>
                <w:b/>
                <w:bCs/>
              </w:rPr>
              <w:t>UDCA incomplete responders</w:t>
            </w:r>
          </w:p>
        </w:tc>
      </w:tr>
      <w:tr w:rsidR="004E1F66" w:rsidRPr="00CF4882" w:rsidTr="00B402B5">
        <w:tc>
          <w:tcPr>
            <w:tcW w:w="988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ITIH4 (µg/mL)</w:t>
            </w:r>
          </w:p>
        </w:tc>
        <w:tc>
          <w:tcPr>
            <w:tcW w:w="1630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420 (95% CI: 396–443)</w:t>
            </w:r>
          </w:p>
        </w:tc>
        <w:tc>
          <w:tcPr>
            <w:tcW w:w="1630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381 (95% CI: 333–428)</w:t>
            </w:r>
          </w:p>
        </w:tc>
        <w:tc>
          <w:tcPr>
            <w:tcW w:w="2384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395 (95% CI: 364–425)</w:t>
            </w:r>
          </w:p>
        </w:tc>
        <w:tc>
          <w:tcPr>
            <w:tcW w:w="2384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460 (95% CI: 421–498)</w:t>
            </w:r>
          </w:p>
        </w:tc>
      </w:tr>
    </w:tbl>
    <w:p w:rsidR="004E1F66" w:rsidRPr="00CF4882" w:rsidRDefault="004E1F66" w:rsidP="009D38E7">
      <w:pPr>
        <w:adjustRightInd w:val="0"/>
        <w:snapToGrid w:val="0"/>
        <w:spacing w:line="480" w:lineRule="auto"/>
        <w:jc w:val="both"/>
        <w:rPr>
          <w:bCs/>
        </w:rPr>
      </w:pPr>
      <w:r w:rsidRPr="00CF4882">
        <w:br w:type="page"/>
      </w:r>
    </w:p>
    <w:p w:rsidR="00E50461" w:rsidRPr="004E1F66" w:rsidRDefault="00E50461" w:rsidP="004E1F66"/>
    <w:sectPr w:rsidR="00E50461" w:rsidRPr="004E1F66" w:rsidSect="00EE29F1">
      <w:headerReference w:type="even" r:id="rId6"/>
      <w:head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8A" w:rsidRDefault="00136E8A" w:rsidP="00E96801">
      <w:pPr>
        <w:spacing w:after="0" w:line="240" w:lineRule="auto"/>
      </w:pPr>
      <w:r>
        <w:separator/>
      </w:r>
    </w:p>
  </w:endnote>
  <w:endnote w:type="continuationSeparator" w:id="1">
    <w:p w:rsidR="00136E8A" w:rsidRDefault="00136E8A" w:rsidP="00E9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8A" w:rsidRDefault="00136E8A" w:rsidP="00E96801">
      <w:pPr>
        <w:spacing w:after="0" w:line="240" w:lineRule="auto"/>
      </w:pPr>
      <w:r>
        <w:separator/>
      </w:r>
    </w:p>
  </w:footnote>
  <w:footnote w:type="continuationSeparator" w:id="1">
    <w:p w:rsidR="00136E8A" w:rsidRDefault="00136E8A" w:rsidP="00E9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62" w:rsidRDefault="00E96801" w:rsidP="001D2F0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461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22E62" w:rsidRDefault="00136E8A" w:rsidP="00BB7FA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62" w:rsidRDefault="00136E8A" w:rsidP="001D2F0A">
    <w:pPr>
      <w:pStyle w:val="Header"/>
      <w:framePr w:wrap="none" w:vAnchor="text" w:hAnchor="margin" w:xAlign="right" w:y="1"/>
      <w:rPr>
        <w:rStyle w:val="PageNumber"/>
      </w:rPr>
    </w:pPr>
  </w:p>
  <w:p w:rsidR="00222E62" w:rsidRDefault="00136E8A" w:rsidP="00BB7FA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BA4"/>
    <w:rsid w:val="00136E8A"/>
    <w:rsid w:val="004E1F66"/>
    <w:rsid w:val="00731BA4"/>
    <w:rsid w:val="009D38E7"/>
    <w:rsid w:val="00E50461"/>
    <w:rsid w:val="00E9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A4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731BA4"/>
    <w:rPr>
      <w:rFonts w:ascii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uiPriority w:val="99"/>
    <w:semiHidden/>
    <w:unhideWhenUsed/>
    <w:rsid w:val="00731BA4"/>
    <w:rPr>
      <w:rFonts w:cs="Times New Roman"/>
    </w:rPr>
  </w:style>
  <w:style w:type="table" w:styleId="TableGrid">
    <w:name w:val="Table Grid"/>
    <w:basedOn w:val="TableNormal"/>
    <w:uiPriority w:val="39"/>
    <w:rsid w:val="00731BA4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2022-03-10T07:09:00Z</dcterms:created>
  <dcterms:modified xsi:type="dcterms:W3CDTF">2022-03-10T07:27:00Z</dcterms:modified>
</cp:coreProperties>
</file>