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81CD" w14:textId="77777777" w:rsidR="004A0D10" w:rsidRPr="00720F08" w:rsidRDefault="004A0D10" w:rsidP="004A0D10">
      <w:pPr>
        <w:spacing w:line="480" w:lineRule="auto"/>
        <w:outlineLvl w:val="0"/>
        <w:rPr>
          <w:rFonts w:ascii="Times New Roman" w:hAnsi="Times New Roman" w:cs="Times New Roman"/>
        </w:rPr>
      </w:pPr>
      <w:bookmarkStart w:id="0" w:name="_Toc216278129"/>
      <w:r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 xml:space="preserve">2. </w:t>
      </w:r>
      <w:r w:rsidRPr="00720F08">
        <w:rPr>
          <w:rFonts w:ascii="Times New Roman" w:hAnsi="Times New Roman" w:cs="Times New Roman"/>
        </w:rPr>
        <w:t>Diagnostic Performance of Novel and HBsAg-Related Virologic Markers for Predicting HBsAg Loss at Different Time Points</w:t>
      </w:r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90"/>
        <w:gridCol w:w="1256"/>
        <w:gridCol w:w="1043"/>
        <w:gridCol w:w="1043"/>
        <w:gridCol w:w="1124"/>
        <w:gridCol w:w="1312"/>
        <w:gridCol w:w="1150"/>
        <w:gridCol w:w="1242"/>
      </w:tblGrid>
      <w:tr w:rsidR="004A0D10" w:rsidRPr="00736054" w14:paraId="6DE5B29E" w14:textId="77777777" w:rsidTr="006935B7">
        <w:trPr>
          <w:trHeight w:val="590"/>
          <w:jc w:val="center"/>
        </w:trPr>
        <w:tc>
          <w:tcPr>
            <w:tcW w:w="43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4562A5" w14:textId="77777777" w:rsidR="004A0D10" w:rsidRPr="00736054" w:rsidRDefault="004A0D10" w:rsidP="006935B7">
            <w:pPr>
              <w:rPr>
                <w:rFonts w:ascii="Times New Roman" w:hAnsi="Times New Roman" w:cs="Times New Roman"/>
              </w:rPr>
            </w:pPr>
            <w:r w:rsidRPr="00736054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E65798" w14:textId="77777777" w:rsidR="004A0D10" w:rsidRPr="00736054" w:rsidRDefault="004A0D10" w:rsidP="006935B7">
            <w:pPr>
              <w:rPr>
                <w:rFonts w:ascii="Times New Roman" w:hAnsi="Times New Roman" w:cs="Times New Roman"/>
              </w:rPr>
            </w:pPr>
            <w:r w:rsidRPr="00736054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B1B3C" w14:textId="77777777" w:rsidR="004A0D10" w:rsidRPr="00736054" w:rsidRDefault="004A0D10" w:rsidP="006935B7">
            <w:pPr>
              <w:jc w:val="center"/>
              <w:rPr>
                <w:rFonts w:ascii="Times New Roman" w:hAnsi="Times New Roman" w:cs="Times New Roman"/>
              </w:rPr>
            </w:pPr>
            <w:r w:rsidRPr="00736054">
              <w:rPr>
                <w:rFonts w:ascii="Times New Roman" w:hAnsi="Times New Roman" w:cs="Times New Roman"/>
              </w:rPr>
              <w:t>Novel virologic markers</w:t>
            </w:r>
          </w:p>
        </w:tc>
        <w:tc>
          <w:tcPr>
            <w:tcW w:w="31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10D5C5" w14:textId="77777777" w:rsidR="004A0D10" w:rsidRPr="00736054" w:rsidRDefault="004A0D10" w:rsidP="006935B7">
            <w:pPr>
              <w:jc w:val="center"/>
              <w:rPr>
                <w:rFonts w:ascii="Times New Roman" w:hAnsi="Times New Roman" w:cs="Times New Roman"/>
              </w:rPr>
            </w:pPr>
            <w:r w:rsidRPr="00736054">
              <w:rPr>
                <w:rFonts w:ascii="Times New Roman" w:hAnsi="Times New Roman" w:cs="Times New Roman"/>
              </w:rPr>
              <w:t>HBsAg-related markers</w:t>
            </w:r>
          </w:p>
        </w:tc>
      </w:tr>
      <w:tr w:rsidR="004A0D10" w:rsidRPr="00E53DED" w14:paraId="4E4F50FF" w14:textId="77777777" w:rsidTr="006935B7">
        <w:trPr>
          <w:trHeight w:val="590"/>
          <w:jc w:val="center"/>
        </w:trPr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023F4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Outcomes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414ACD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Predictive value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DF5811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Baseline HBcrAg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42437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Baseline HBV RNA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23FEE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Baseline HBsAg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6E4B7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at week 12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B149E7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decline at week 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6CE9B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decline at</w:t>
            </w:r>
            <w:r w:rsidRPr="00E53DED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</w:t>
            </w: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week 24</w:t>
            </w:r>
          </w:p>
        </w:tc>
      </w:tr>
      <w:tr w:rsidR="004A0D10" w:rsidRPr="00E53DED" w14:paraId="3683ACB8" w14:textId="77777777" w:rsidTr="006935B7">
        <w:trPr>
          <w:trHeight w:val="590"/>
          <w:jc w:val="center"/>
        </w:trPr>
        <w:tc>
          <w:tcPr>
            <w:tcW w:w="4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32AF7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loss at EOT or ≥24 weeks post-treatment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427E3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Sensitivity (95%CI)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075B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0.62 (0.42, 0.78)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60A5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0.70 (0.16, 0.97)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8AFF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0.80 (0.69, 0.88)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34D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0.79 (0.68, 0.87)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F69C8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0.83 (0.63, 0.94)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A0EBA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0.88 (0.54, 0.98)</w:t>
            </w:r>
          </w:p>
        </w:tc>
      </w:tr>
      <w:tr w:rsidR="004A0D10" w:rsidRPr="00E53DED" w14:paraId="04898304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5DCB1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067F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Specificity (95%CI)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042EB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0.74 (0.60, 0.84)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41E52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0.69 (0.17, 0.96)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BE750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0.79 (0.64, 0.89)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5B26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0.73 (0.64, 0.80)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9875C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0.67 (0.54, 0.78)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AB6F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0.76 (0.46, 0.92)</w:t>
            </w:r>
          </w:p>
        </w:tc>
      </w:tr>
      <w:tr w:rsidR="004A0D10" w:rsidRPr="00E53DED" w14:paraId="712AB207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3D1CC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4526E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AUC (range)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B1F34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0.72 (0.68–0.76)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8CE2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0.75 (0.71–0.79)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8EB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0.86 (0.83–0.89)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180FC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0.83 (0.79–0.86)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E051C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0.81 (0.77–0.84)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6DA8A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0.89 (0.86–0.92)</w:t>
            </w:r>
          </w:p>
        </w:tc>
      </w:tr>
      <w:tr w:rsidR="004A0D10" w:rsidRPr="00E53DED" w14:paraId="5ED750DD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CA4D7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C8DF8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DOR (95%CI)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F2FF9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4.74 (2.25, 10.0)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024E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5.25 (2.32, 11.89)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34871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15.52 (6.52, 36.90)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EF132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11.12 (3.90, 31.657)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7ABFC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10.17 (4.43, 23.32)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DAB73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23.20 (6.66, 80.80)</w:t>
            </w:r>
          </w:p>
        </w:tc>
      </w:tr>
      <w:tr w:rsidR="004A0D10" w:rsidRPr="00E53DED" w14:paraId="49720F54" w14:textId="77777777" w:rsidTr="006935B7">
        <w:trPr>
          <w:trHeight w:val="590"/>
          <w:jc w:val="center"/>
        </w:trPr>
        <w:tc>
          <w:tcPr>
            <w:tcW w:w="4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3F2D9"/>
            <w:vAlign w:val="center"/>
            <w:hideMark/>
          </w:tcPr>
          <w:p w14:paraId="05461251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loss at EOT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E3F2D9"/>
            <w:vAlign w:val="center"/>
            <w:hideMark/>
          </w:tcPr>
          <w:p w14:paraId="6C3973B5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Sensitivity (95%CI)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8CF2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EFFE1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B1AF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0.78 (0.66, 0.86)</w:t>
            </w:r>
          </w:p>
        </w:tc>
        <w:tc>
          <w:tcPr>
            <w:tcW w:w="85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5CFAB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76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CA279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1BD24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</w:tr>
      <w:tr w:rsidR="004A0D10" w:rsidRPr="00E53DED" w14:paraId="2CC4224A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2F018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E3F2D9"/>
            <w:vAlign w:val="center"/>
            <w:hideMark/>
          </w:tcPr>
          <w:p w14:paraId="4C8195B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Specificity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A8FB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906DA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8DB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0.83 (0.32, 0.98)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1B258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C66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81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EBDC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17E9A3FB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428E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E3F2D9"/>
            <w:vAlign w:val="center"/>
            <w:hideMark/>
          </w:tcPr>
          <w:p w14:paraId="4C830734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AUC (range)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84083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CDA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0BD3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0.81 (0.77–0.84)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76FA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3F60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81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2043E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715C0BD4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4858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E3F2D9"/>
            <w:vAlign w:val="center"/>
            <w:hideMark/>
          </w:tcPr>
          <w:p w14:paraId="54C4B3B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DOR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E40C7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7E3F8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1541E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10.64 (2.50, 45.35)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4F77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7422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81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2113C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26AF27E8" w14:textId="77777777" w:rsidTr="006935B7">
        <w:trPr>
          <w:trHeight w:val="590"/>
          <w:jc w:val="center"/>
        </w:trPr>
        <w:tc>
          <w:tcPr>
            <w:tcW w:w="4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DADE"/>
            <w:vAlign w:val="center"/>
            <w:hideMark/>
          </w:tcPr>
          <w:p w14:paraId="733EA678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lastRenderedPageBreak/>
              <w:t>HBsAg loss at EOT or at 24 weeks post-treatment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ADADE"/>
            <w:vAlign w:val="center"/>
            <w:hideMark/>
          </w:tcPr>
          <w:p w14:paraId="45853D82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Sensitivity (95%CI)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57E11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23D9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153A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0.76 (0.60, 0.87)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8F9F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0.76 (0.63, 0.86)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9119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0.67 (0.50, 0.80)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426B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0.66 (0.50, 0.79)</w:t>
            </w:r>
          </w:p>
        </w:tc>
      </w:tr>
      <w:tr w:rsidR="004A0D10" w:rsidRPr="00E53DED" w14:paraId="7C18AD59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AC3C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ADADE"/>
            <w:vAlign w:val="center"/>
            <w:hideMark/>
          </w:tcPr>
          <w:p w14:paraId="5456651D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Specificity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1FAF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622C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23EC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0.80 (0.59, 0.92)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05C59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0.75 (0.65, 0.83)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3914E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0.77 (0.70, 0.82)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A486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0.90 (0.84, 0.94)</w:t>
            </w:r>
          </w:p>
        </w:tc>
      </w:tr>
      <w:tr w:rsidR="004A0D10" w:rsidRPr="00E53DED" w14:paraId="5FAA639D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F1AEE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ADADE"/>
            <w:vAlign w:val="center"/>
            <w:hideMark/>
          </w:tcPr>
          <w:p w14:paraId="1378F002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AUC (range)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C4483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D098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2E212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0.83 (0.80–0.86)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7B392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0.82 (0.79–0.85)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0A92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0.76 (0.72–0.80)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6111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0.84 (0.80–0.87)</w:t>
            </w:r>
          </w:p>
        </w:tc>
      </w:tr>
      <w:tr w:rsidR="004A0D10" w:rsidRPr="00E53DED" w14:paraId="01B12940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C6A1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ADADE"/>
            <w:vAlign w:val="center"/>
            <w:hideMark/>
          </w:tcPr>
          <w:p w14:paraId="253E7E9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DOR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C6F2E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2143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F9B3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12.41 (4.10, 37.54)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51A5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9.95 (2.86, 34.56)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002A7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6.95 (3.20, 15.09)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2A71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20.63 (9.03, 47.12)</w:t>
            </w:r>
          </w:p>
        </w:tc>
      </w:tr>
      <w:tr w:rsidR="004A0D10" w:rsidRPr="00E53DED" w14:paraId="643C06E1" w14:textId="77777777" w:rsidTr="006935B7">
        <w:trPr>
          <w:trHeight w:val="590"/>
          <w:jc w:val="center"/>
        </w:trPr>
        <w:tc>
          <w:tcPr>
            <w:tcW w:w="4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CE4D3"/>
            <w:vAlign w:val="center"/>
            <w:hideMark/>
          </w:tcPr>
          <w:p w14:paraId="04883473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loss ≥24 weeks after PEG-IFN cessation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3"/>
            <w:vAlign w:val="center"/>
            <w:hideMark/>
          </w:tcPr>
          <w:p w14:paraId="7850DC18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Sensitivity (95%CI)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87E04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0.62 (0.42, 0.78)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7535E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0.70 (0.16, 0.97)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616E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0.84 (0.67, 0.94)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9D9B5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0.77 (0.62, 0.87)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1F8A1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0.83 (0.63, 0.94)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065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0.92 (0.51, 0.99)</w:t>
            </w:r>
          </w:p>
        </w:tc>
      </w:tr>
      <w:tr w:rsidR="004A0D10" w:rsidRPr="00E53DED" w14:paraId="754CC4D1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0C678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3"/>
            <w:vAlign w:val="center"/>
            <w:hideMark/>
          </w:tcPr>
          <w:p w14:paraId="632AD68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Specificity (95%CI)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54A2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0.74 (0.60, 0.84)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B2BE4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0.69 (0.17, 0.96)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F7C68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0.77 (0.66, 0.86)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6C8E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0.70 (0.67, 0.73)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8E6E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0.67 (0.54, 0.78)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DBC4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0.69 (0.35, 0.90)</w:t>
            </w:r>
          </w:p>
        </w:tc>
      </w:tr>
      <w:tr w:rsidR="004A0D10" w:rsidRPr="00E53DED" w14:paraId="6AE0B5E5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7853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3"/>
            <w:vAlign w:val="center"/>
            <w:hideMark/>
          </w:tcPr>
          <w:p w14:paraId="102EF34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AUC (range)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822F7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0.72 (0.68–0.76)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249B4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0.75 (0.71–0.79)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24E7C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0.87 (0.84–0.90)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F1EC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0.80 (0.76–0.83)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29C6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0.81 (0.77–0.84)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7526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0.90 (0.87–0.92)</w:t>
            </w:r>
          </w:p>
        </w:tc>
      </w:tr>
      <w:tr w:rsidR="004A0D10" w:rsidRPr="00E53DED" w14:paraId="70FCB39D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EFDCA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3"/>
            <w:vAlign w:val="center"/>
            <w:hideMark/>
          </w:tcPr>
          <w:p w14:paraId="594B01ED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DOR (95%CI)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5CF3E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4.74 (2.25, 10.0)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C57C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5.25 (2.32, 11.89)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19BA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18.35 (6.91, 48.71)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E493E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6.49 (3.17, 13.32)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C79A1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10.17 (4.43, 23.32)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318D7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27.22 (4.61, 160.54)</w:t>
            </w:r>
          </w:p>
        </w:tc>
      </w:tr>
      <w:tr w:rsidR="004A0D10" w:rsidRPr="00E53DED" w14:paraId="3F1F7189" w14:textId="77777777" w:rsidTr="006935B7">
        <w:trPr>
          <w:trHeight w:val="590"/>
          <w:jc w:val="center"/>
        </w:trPr>
        <w:tc>
          <w:tcPr>
            <w:tcW w:w="4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E1F4"/>
            <w:vAlign w:val="center"/>
            <w:hideMark/>
          </w:tcPr>
          <w:p w14:paraId="2983812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loss at 24 weeks post-treatment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4"/>
            <w:vAlign w:val="center"/>
            <w:hideMark/>
          </w:tcPr>
          <w:p w14:paraId="34FD8277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Sensitivity (95%CI)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2E0E6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AD74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0.66 (0.06, 0.98)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2C001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0.77 (0.39, 0.95)</w:t>
            </w:r>
          </w:p>
        </w:tc>
        <w:tc>
          <w:tcPr>
            <w:tcW w:w="85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C92B9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8B10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0.67 (0.50, 0.80)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4C611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</w:tr>
      <w:tr w:rsidR="004A0D10" w:rsidRPr="00E53DED" w14:paraId="5FA17163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37C3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4"/>
            <w:vAlign w:val="center"/>
            <w:hideMark/>
          </w:tcPr>
          <w:p w14:paraId="01D250C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Specificity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2D97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498D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0.66 (0.08, 0.98)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B944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0.79 (0.74, 0.83)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4D491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97E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0.77 (0.70, 0.82)</w:t>
            </w:r>
          </w:p>
        </w:tc>
        <w:tc>
          <w:tcPr>
            <w:tcW w:w="81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D2AA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3E293F49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7D48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4"/>
            <w:vAlign w:val="center"/>
            <w:hideMark/>
          </w:tcPr>
          <w:p w14:paraId="28F24A84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AUC (range)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7840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F2856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0.71 (0.67–0.75)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B331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0.80 (0.76–0.83)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4275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6059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0.76 (0.72–0.80)</w:t>
            </w:r>
          </w:p>
        </w:tc>
        <w:tc>
          <w:tcPr>
            <w:tcW w:w="81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1CC5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2F5A1BC3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D9BE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4"/>
            <w:vAlign w:val="center"/>
            <w:hideMark/>
          </w:tcPr>
          <w:p w14:paraId="3B02B23A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DOR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C359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07F27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3.51 (1.30, 9.47)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AD5E9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11.89 (1.79, 78.74)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CFDD9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33C22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6.95 (3.20, 15.09)</w:t>
            </w:r>
          </w:p>
        </w:tc>
        <w:tc>
          <w:tcPr>
            <w:tcW w:w="81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B712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4DE9C86D" w14:textId="77777777" w:rsidTr="006935B7">
        <w:trPr>
          <w:trHeight w:val="590"/>
          <w:jc w:val="center"/>
        </w:trPr>
        <w:tc>
          <w:tcPr>
            <w:tcW w:w="43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3CA"/>
            <w:vAlign w:val="center"/>
            <w:hideMark/>
          </w:tcPr>
          <w:p w14:paraId="2EE7C2BC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HBsAg loss at 1-3 years post-treatment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14:paraId="0C26774C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Sensitivity (95%CI)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BB5FA6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45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513042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51C5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0.88 (0.73, 0.95)</w:t>
            </w:r>
          </w:p>
        </w:tc>
        <w:tc>
          <w:tcPr>
            <w:tcW w:w="85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0DBABB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17272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0.95 (0.71, 0.99)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506970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–</w:t>
            </w:r>
          </w:p>
        </w:tc>
      </w:tr>
      <w:tr w:rsidR="004A0D10" w:rsidRPr="00E53DED" w14:paraId="754B10C2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BAD62A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14:paraId="46B6D78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Specificity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785BA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619D5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DF3EF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 xml:space="preserve"> 0.78 (0.52, 0.92)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E4163B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5996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0.55 (0.38, 0.71)</w:t>
            </w:r>
          </w:p>
        </w:tc>
        <w:tc>
          <w:tcPr>
            <w:tcW w:w="8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4A87D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79A9E38C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CEDCD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FFF3CA"/>
            <w:vAlign w:val="center"/>
            <w:hideMark/>
          </w:tcPr>
          <w:p w14:paraId="29FAC90C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AUC (range)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FF99E5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BF9313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A122C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0.91 (0.88–0.93)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180CC3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E4218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0.85 (0.82–0.88)</w:t>
            </w:r>
          </w:p>
        </w:tc>
        <w:tc>
          <w:tcPr>
            <w:tcW w:w="8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2A87D6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  <w:tr w:rsidR="004A0D10" w:rsidRPr="00E53DED" w14:paraId="28372A0C" w14:textId="77777777" w:rsidTr="006935B7">
        <w:trPr>
          <w:trHeight w:val="590"/>
          <w:jc w:val="center"/>
        </w:trPr>
        <w:tc>
          <w:tcPr>
            <w:tcW w:w="43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8B64A7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3CA"/>
            <w:vAlign w:val="center"/>
            <w:hideMark/>
          </w:tcPr>
          <w:p w14:paraId="4FA118A2" w14:textId="77777777" w:rsidR="004A0D10" w:rsidRPr="00736054" w:rsidRDefault="004A0D10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DOR (95%CI)</w:t>
            </w:r>
          </w:p>
        </w:tc>
        <w:tc>
          <w:tcPr>
            <w:tcW w:w="45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3AE101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45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D6E19E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9A46C8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26.61 (7.79, 90.89)</w:t>
            </w:r>
          </w:p>
        </w:tc>
        <w:tc>
          <w:tcPr>
            <w:tcW w:w="85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9A656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323A0D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736054">
              <w:rPr>
                <w:rFonts w:ascii="Times New Roman" w:eastAsia="SimSun" w:hAnsi="Times New Roman" w:cs="Times New Roman"/>
                <w:color w:val="000000"/>
                <w:kern w:val="0"/>
              </w:rPr>
              <w:t>13.27 (2.93, 60.09)</w:t>
            </w:r>
          </w:p>
        </w:tc>
        <w:tc>
          <w:tcPr>
            <w:tcW w:w="8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E9DFAF" w14:textId="77777777" w:rsidR="004A0D10" w:rsidRPr="00736054" w:rsidRDefault="004A0D10" w:rsidP="006935B7">
            <w:pPr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</w:tr>
    </w:tbl>
    <w:p w14:paraId="6754D05E" w14:textId="77777777" w:rsidR="004A0D10" w:rsidRPr="00E53DED" w:rsidRDefault="004A0D10" w:rsidP="004A0D10">
      <w:pPr>
        <w:rPr>
          <w:rFonts w:ascii="Times New Roman" w:hAnsi="Times New Roman" w:cs="Times New Roman"/>
        </w:rPr>
      </w:pPr>
      <w:r w:rsidRPr="00E53DED">
        <w:rPr>
          <w:rFonts w:ascii="Times New Roman" w:hAnsi="Times New Roman" w:cs="Times New Roman"/>
        </w:rPr>
        <w:t xml:space="preserve">AUC, area under receiver operating characteristic curve; CI, confidence interval; DOR, diagnostic odds ratio; </w:t>
      </w:r>
      <w:r w:rsidRPr="00E53DED">
        <w:rPr>
          <w:rFonts w:ascii="Times New Roman" w:hAnsi="Times New Roman" w:cs="Times New Roman" w:hint="eastAsia"/>
        </w:rPr>
        <w:t xml:space="preserve">EOT, end of pegylated interferon treatment; </w:t>
      </w:r>
      <w:r w:rsidRPr="00E53DED">
        <w:rPr>
          <w:rFonts w:ascii="Times New Roman" w:hAnsi="Times New Roman" w:cs="Times New Roman"/>
        </w:rPr>
        <w:t>HBcrAg, hepatitis B core-related antigen; HBsAg, hepatitis B surface antigen; HBV, hepatitis B virus</w:t>
      </w:r>
    </w:p>
    <w:p w14:paraId="523C746E" w14:textId="77777777" w:rsidR="009D2DF0" w:rsidRDefault="009D2DF0"/>
    <w:sectPr w:rsidR="009D2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E2E3" w14:textId="77777777" w:rsidR="003A7F83" w:rsidRDefault="003A7F83" w:rsidP="004A0D10">
      <w:pPr>
        <w:spacing w:after="0" w:line="240" w:lineRule="auto"/>
      </w:pPr>
      <w:r>
        <w:separator/>
      </w:r>
    </w:p>
  </w:endnote>
  <w:endnote w:type="continuationSeparator" w:id="0">
    <w:p w14:paraId="13A3BA24" w14:textId="77777777" w:rsidR="003A7F83" w:rsidRDefault="003A7F83" w:rsidP="004A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828F" w14:textId="77777777" w:rsidR="003A7F83" w:rsidRDefault="003A7F83" w:rsidP="004A0D10">
      <w:pPr>
        <w:spacing w:after="0" w:line="240" w:lineRule="auto"/>
      </w:pPr>
      <w:r>
        <w:separator/>
      </w:r>
    </w:p>
  </w:footnote>
  <w:footnote w:type="continuationSeparator" w:id="0">
    <w:p w14:paraId="6FCE939C" w14:textId="77777777" w:rsidR="003A7F83" w:rsidRDefault="003A7F83" w:rsidP="004A0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F0"/>
    <w:rsid w:val="003A7F83"/>
    <w:rsid w:val="004A0D10"/>
    <w:rsid w:val="006922E2"/>
    <w:rsid w:val="009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41A478-9530-4A8E-A04E-5BA2D7BB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D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D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D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D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D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10"/>
  </w:style>
  <w:style w:type="paragraph" w:styleId="Footer">
    <w:name w:val="footer"/>
    <w:basedOn w:val="Normal"/>
    <w:link w:val="FooterChar"/>
    <w:uiPriority w:val="99"/>
    <w:unhideWhenUsed/>
    <w:rsid w:val="004A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2025-12-16T02:01:00Z</dcterms:created>
  <dcterms:modified xsi:type="dcterms:W3CDTF">2025-12-16T02:01:00Z</dcterms:modified>
</cp:coreProperties>
</file>