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D" w:rsidRPr="006354EF" w:rsidRDefault="00CB082D" w:rsidP="00CB082D">
      <w:pPr>
        <w:spacing w:line="480" w:lineRule="auto"/>
        <w:contextualSpacing/>
        <w:rPr>
          <w:rFonts w:ascii="Times New Roman" w:hAnsi="Times New Roman" w:cs="Times New Roman"/>
          <w:b/>
          <w:bCs/>
          <w:lang w:eastAsia="zh-CN"/>
        </w:rPr>
      </w:pPr>
      <w:r w:rsidRPr="006354EF">
        <w:rPr>
          <w:rFonts w:ascii="Times New Roman" w:hAnsi="Times New Roman" w:cs="Times New Roman"/>
          <w:b/>
          <w:bCs/>
          <w:lang w:eastAsia="zh-CN"/>
        </w:rPr>
        <w:t>Supplementa</w:t>
      </w:r>
      <w:r>
        <w:rPr>
          <w:rFonts w:ascii="Times New Roman" w:hAnsi="Times New Roman" w:cs="Times New Roman"/>
          <w:b/>
          <w:bCs/>
          <w:lang w:eastAsia="zh-CN"/>
        </w:rPr>
        <w:t>ry</w:t>
      </w:r>
      <w:r w:rsidRPr="006354EF">
        <w:rPr>
          <w:rFonts w:ascii="Times New Roman" w:hAnsi="Times New Roman" w:cs="Times New Roman"/>
          <w:b/>
          <w:bCs/>
          <w:lang w:eastAsia="zh-CN"/>
        </w:rPr>
        <w:t xml:space="preserve"> Table 2. Comparison of diagnostic performance of the models in the assessment of liver inflammation </w:t>
      </w:r>
      <w:r>
        <w:rPr>
          <w:rFonts w:ascii="Times New Roman" w:hAnsi="Times New Roman" w:cs="Times New Roman"/>
          <w:b/>
          <w:bCs/>
          <w:lang w:eastAsia="zh-CN"/>
        </w:rPr>
        <w:t xml:space="preserve">using </w:t>
      </w:r>
      <w:r w:rsidRPr="006354EF">
        <w:rPr>
          <w:rFonts w:ascii="Times New Roman" w:hAnsi="Times New Roman" w:cs="Times New Roman"/>
          <w:b/>
          <w:bCs/>
          <w:lang w:eastAsia="zh-CN"/>
        </w:rPr>
        <w:t>prospective data</w:t>
      </w:r>
    </w:p>
    <w:tbl>
      <w:tblPr>
        <w:tblW w:w="4949" w:type="pct"/>
        <w:tblBorders>
          <w:top w:val="single" w:sz="12" w:space="0" w:color="808080"/>
          <w:bottom w:val="single" w:sz="12" w:space="0" w:color="808080"/>
        </w:tblBorders>
        <w:tblLook w:val="0000"/>
      </w:tblPr>
      <w:tblGrid>
        <w:gridCol w:w="1772"/>
        <w:gridCol w:w="2150"/>
        <w:gridCol w:w="1145"/>
        <w:gridCol w:w="1469"/>
        <w:gridCol w:w="1473"/>
        <w:gridCol w:w="1469"/>
      </w:tblGrid>
      <w:tr w:rsidR="00CB082D" w:rsidRPr="00F55FA3" w:rsidTr="0027036F">
        <w:trPr>
          <w:trHeight w:val="440"/>
        </w:trPr>
        <w:tc>
          <w:tcPr>
            <w:tcW w:w="935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Classification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Model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AUC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Accuracy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Sensitivity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Specificity</w:t>
            </w:r>
          </w:p>
        </w:tc>
      </w:tr>
      <w:tr w:rsidR="00CB082D" w:rsidRPr="006354EF" w:rsidTr="0027036F">
        <w:tc>
          <w:tcPr>
            <w:tcW w:w="935" w:type="pct"/>
            <w:vMerge w:val="restart"/>
            <w:tcBorders>
              <w:top w:val="nil"/>
              <w:lef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≥</w:t>
            </w:r>
            <w:r w:rsidRPr="006354EF">
              <w:rPr>
                <w:rFonts w:ascii="Times New Roman" w:hAnsi="Times New Roman" w:cs="Times New Roman"/>
                <w:lang w:eastAsia="zh-CN"/>
              </w:rPr>
              <w:t>A1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DtCNN </w:t>
            </w:r>
            <w:r>
              <w:rPr>
                <w:rFonts w:ascii="Times New Roman" w:hAnsi="Times New Roman" w:cs="Times New Roman"/>
                <w:lang w:eastAsia="zh-CN"/>
              </w:rPr>
              <w:t>m</w:t>
            </w:r>
            <w:r w:rsidRPr="006354EF">
              <w:rPr>
                <w:rFonts w:ascii="Times New Roman" w:hAnsi="Times New Roman" w:cs="Times New Roman"/>
                <w:lang w:eastAsia="zh-CN"/>
              </w:rPr>
              <w:t>odel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0.83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0.76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0.73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0.78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Inflammation Model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0.69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0.67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0.49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0.77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LSM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0.62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0.63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0.21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0.88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APRI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0.60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0.65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0.21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0.92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FIB-4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0.60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0.65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0.26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0.88 </w:t>
            </w:r>
          </w:p>
        </w:tc>
      </w:tr>
      <w:tr w:rsidR="00CB082D" w:rsidRPr="006354EF" w:rsidTr="0027036F">
        <w:tc>
          <w:tcPr>
            <w:tcW w:w="935" w:type="pct"/>
            <w:vMerge w:val="restart"/>
            <w:tcBorders>
              <w:top w:val="nil"/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≥</w:t>
            </w:r>
            <w:r w:rsidRPr="006354EF">
              <w:rPr>
                <w:rFonts w:ascii="Times New Roman" w:hAnsi="Times New Roman" w:cs="Times New Roman"/>
                <w:lang w:eastAsia="zh-CN"/>
              </w:rPr>
              <w:t>A2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DtCNN </w:t>
            </w:r>
            <w:r>
              <w:rPr>
                <w:rFonts w:ascii="Times New Roman" w:hAnsi="Times New Roman" w:cs="Times New Roman"/>
                <w:lang w:eastAsia="zh-CN"/>
              </w:rPr>
              <w:t>m</w:t>
            </w:r>
            <w:r w:rsidRPr="006354EF">
              <w:rPr>
                <w:rFonts w:ascii="Times New Roman" w:hAnsi="Times New Roman" w:cs="Times New Roman"/>
                <w:lang w:eastAsia="zh-CN"/>
              </w:rPr>
              <w:t>odel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0.88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0.81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0.87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0.78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Inflammation Model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0.80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0.76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0.79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0.74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LSM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0.65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0.67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0.47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0.79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APRI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0.72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0.70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0.67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0.72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FIB-4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0.67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0.68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0.38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0.86 </w:t>
            </w:r>
          </w:p>
        </w:tc>
      </w:tr>
      <w:tr w:rsidR="00CB082D" w:rsidRPr="006354EF" w:rsidTr="0027036F">
        <w:tc>
          <w:tcPr>
            <w:tcW w:w="935" w:type="pct"/>
            <w:vMerge w:val="restart"/>
            <w:tcBorders>
              <w:top w:val="nil"/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A3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DtCNN </w:t>
            </w:r>
            <w:r>
              <w:rPr>
                <w:rFonts w:ascii="Times New Roman" w:hAnsi="Times New Roman" w:cs="Times New Roman"/>
                <w:lang w:eastAsia="zh-CN"/>
              </w:rPr>
              <w:t>m</w:t>
            </w:r>
            <w:r w:rsidRPr="006354EF">
              <w:rPr>
                <w:rFonts w:ascii="Times New Roman" w:hAnsi="Times New Roman" w:cs="Times New Roman"/>
                <w:lang w:eastAsia="zh-CN"/>
              </w:rPr>
              <w:t>odel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0.77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0.73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0.71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0.75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Inflammation Model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0.65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0.66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0.57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0.72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LSM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0.59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0.64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0.26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0.87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APRI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0.61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0.65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0.44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0.78 </w:t>
            </w:r>
          </w:p>
        </w:tc>
      </w:tr>
      <w:tr w:rsidR="00CB082D" w:rsidRPr="006354EF" w:rsidTr="0027036F">
        <w:tc>
          <w:tcPr>
            <w:tcW w:w="93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FIB-4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0.36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0.82 </w:t>
            </w:r>
          </w:p>
        </w:tc>
      </w:tr>
    </w:tbl>
    <w:p w:rsidR="00CB082D" w:rsidRPr="00E3239B" w:rsidRDefault="00CB082D" w:rsidP="00CB082D">
      <w:pPr>
        <w:spacing w:line="48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6354EF">
        <w:rPr>
          <w:rFonts w:ascii="Times New Roman" w:hAnsi="Times New Roman" w:cs="Times New Roman"/>
          <w:lang w:eastAsia="zh-CN"/>
        </w:rPr>
        <w:t>APRI</w:t>
      </w:r>
      <w:r>
        <w:rPr>
          <w:rFonts w:ascii="Times New Roman" w:hAnsi="Times New Roman" w:cs="Times New Roman"/>
          <w:lang w:eastAsia="zh-CN"/>
        </w:rPr>
        <w:t>,</w:t>
      </w:r>
      <w:r w:rsidRPr="00FE6C90" w:rsidDel="00086740">
        <w:rPr>
          <w:rFonts w:ascii="Times New Roman" w:hAnsi="Times New Roman" w:cs="Times New Roman"/>
          <w:bCs/>
          <w:kern w:val="2"/>
          <w:lang w:eastAsia="zh-CN"/>
        </w:rPr>
        <w:t xml:space="preserve"> </w:t>
      </w:r>
      <w:r w:rsidRPr="006354EF">
        <w:rPr>
          <w:rFonts w:ascii="Times New Roman" w:hAnsi="Times New Roman" w:cs="Times New Roman"/>
          <w:lang w:eastAsia="zh-CN"/>
        </w:rPr>
        <w:t>aspartate transaminase-to-platelet ratio index</w:t>
      </w:r>
      <w:r>
        <w:rPr>
          <w:rFonts w:ascii="Times New Roman" w:hAnsi="Times New Roman" w:cs="Times New Roman"/>
          <w:lang w:eastAsia="zh-CN"/>
        </w:rPr>
        <w:t>;</w:t>
      </w:r>
      <w:r w:rsidRPr="00FE6C90" w:rsidDel="00086740">
        <w:rPr>
          <w:rFonts w:ascii="Times New Roman" w:hAnsi="Times New Roman" w:cs="Times New Roman"/>
          <w:bCs/>
          <w:kern w:val="2"/>
          <w:lang w:eastAsia="zh-CN"/>
        </w:rPr>
        <w:t xml:space="preserve"> </w:t>
      </w:r>
      <w:r w:rsidRPr="006354EF">
        <w:rPr>
          <w:rFonts w:ascii="Times New Roman" w:hAnsi="Times New Roman" w:cs="Times New Roman"/>
          <w:lang w:eastAsia="zh-CN"/>
        </w:rPr>
        <w:t>AUC</w:t>
      </w:r>
      <w:r>
        <w:rPr>
          <w:rFonts w:ascii="Times New Roman" w:hAnsi="Times New Roman" w:cs="Times New Roman"/>
          <w:lang w:eastAsia="zh-CN"/>
        </w:rPr>
        <w:t xml:space="preserve">, </w:t>
      </w:r>
      <w:r w:rsidRPr="006354EF">
        <w:rPr>
          <w:rFonts w:ascii="Times New Roman" w:hAnsi="Times New Roman" w:cs="Times New Roman"/>
          <w:lang w:eastAsia="zh-CN"/>
        </w:rPr>
        <w:t>area under the curve</w:t>
      </w:r>
      <w:r>
        <w:rPr>
          <w:rFonts w:ascii="Times New Roman" w:hAnsi="Times New Roman" w:cs="Times New Roman"/>
          <w:lang w:eastAsia="zh-CN"/>
        </w:rPr>
        <w:t>;</w:t>
      </w:r>
      <w:r w:rsidRPr="006354EF">
        <w:rPr>
          <w:rFonts w:ascii="Times New Roman" w:hAnsi="Times New Roman" w:cs="Times New Roman"/>
          <w:lang w:eastAsia="zh-CN"/>
        </w:rPr>
        <w:t xml:space="preserve"> DtCNN</w:t>
      </w:r>
      <w:r>
        <w:rPr>
          <w:rFonts w:ascii="Times New Roman" w:hAnsi="Times New Roman" w:cs="Times New Roman"/>
          <w:lang w:eastAsia="zh-CN"/>
        </w:rPr>
        <w:t>,</w:t>
      </w:r>
      <w:r w:rsidRPr="006354EF">
        <w:rPr>
          <w:rFonts w:ascii="Times New Roman" w:hAnsi="Times New Roman" w:cs="Times New Roman"/>
          <w:lang w:eastAsia="zh-CN"/>
        </w:rPr>
        <w:t xml:space="preserve"> dual-task convolutional neural network</w:t>
      </w:r>
      <w:r>
        <w:rPr>
          <w:rFonts w:ascii="Times New Roman" w:hAnsi="Times New Roman" w:cs="Times New Roman"/>
          <w:lang w:eastAsia="zh-CN"/>
        </w:rPr>
        <w:t xml:space="preserve">; </w:t>
      </w:r>
      <w:r w:rsidRPr="006354EF">
        <w:rPr>
          <w:rFonts w:ascii="Times New Roman" w:hAnsi="Times New Roman" w:cs="Times New Roman"/>
          <w:lang w:eastAsia="zh-CN"/>
        </w:rPr>
        <w:t>FIB-4</w:t>
      </w:r>
      <w:r>
        <w:rPr>
          <w:rFonts w:ascii="Times New Roman" w:hAnsi="Times New Roman" w:cs="Times New Roman"/>
          <w:lang w:eastAsia="zh-CN"/>
        </w:rPr>
        <w:t xml:space="preserve">, </w:t>
      </w:r>
      <w:r w:rsidRPr="006354EF">
        <w:rPr>
          <w:rFonts w:ascii="Times New Roman" w:hAnsi="Times New Roman" w:cs="Times New Roman"/>
          <w:lang w:eastAsia="zh-CN"/>
        </w:rPr>
        <w:t>fibrosis index based on four factors</w:t>
      </w:r>
      <w:r>
        <w:rPr>
          <w:rFonts w:ascii="Times New Roman" w:hAnsi="Times New Roman" w:cs="Times New Roman"/>
          <w:lang w:eastAsia="zh-CN"/>
        </w:rPr>
        <w:t>;</w:t>
      </w:r>
      <w:r w:rsidRPr="00FE6C90" w:rsidDel="00086740">
        <w:rPr>
          <w:rFonts w:ascii="Times New Roman" w:hAnsi="Times New Roman" w:cs="Times New Roman"/>
          <w:bCs/>
          <w:kern w:val="2"/>
          <w:lang w:eastAsia="zh-CN"/>
        </w:rPr>
        <w:t xml:space="preserve"> </w:t>
      </w:r>
      <w:r w:rsidRPr="006354EF">
        <w:rPr>
          <w:rFonts w:ascii="Times New Roman" w:hAnsi="Times New Roman" w:cs="Times New Roman"/>
          <w:lang w:eastAsia="zh-CN"/>
        </w:rPr>
        <w:t>LSM</w:t>
      </w:r>
      <w:r>
        <w:rPr>
          <w:rFonts w:ascii="Times New Roman" w:hAnsi="Times New Roman" w:cs="Times New Roman"/>
          <w:lang w:eastAsia="zh-CN"/>
        </w:rPr>
        <w:t>, liver stiffness measurement</w:t>
      </w:r>
      <w:r>
        <w:rPr>
          <w:rFonts w:ascii="Times New Roman" w:hAnsi="Times New Roman" w:cs="Times New Roman"/>
          <w:bCs/>
          <w:kern w:val="2"/>
          <w:lang w:eastAsia="zh-CN"/>
        </w:rPr>
        <w:t>.</w:t>
      </w:r>
    </w:p>
    <w:p w:rsidR="00CB082D" w:rsidRPr="006354EF" w:rsidRDefault="00CB082D" w:rsidP="00CB082D">
      <w:pPr>
        <w:spacing w:line="480" w:lineRule="auto"/>
        <w:contextualSpacing/>
        <w:rPr>
          <w:rFonts w:ascii="Times New Roman" w:hAnsi="Times New Roman" w:cs="Times New Roman"/>
          <w:lang w:eastAsia="zh-CN"/>
        </w:rPr>
      </w:pPr>
    </w:p>
    <w:p w:rsidR="00781174" w:rsidRDefault="00781174"/>
    <w:sectPr w:rsidR="00781174" w:rsidSect="0050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CB082D"/>
    <w:rsid w:val="00556ABA"/>
    <w:rsid w:val="00781174"/>
    <w:rsid w:val="00905CC5"/>
    <w:rsid w:val="00CB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2022-03-26T07:10:00Z</dcterms:created>
  <dcterms:modified xsi:type="dcterms:W3CDTF">2022-03-26T07:11:00Z</dcterms:modified>
</cp:coreProperties>
</file>