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9" w:rsidRPr="003C5F78" w:rsidRDefault="00B31399" w:rsidP="00B31399">
      <w:pPr>
        <w:widowControl w:val="0"/>
        <w:snapToGrid w:val="0"/>
        <w:spacing w:line="480" w:lineRule="auto"/>
        <w:jc w:val="both"/>
        <w:rPr>
          <w:rFonts w:ascii="Times New Roman" w:eastAsia="等线" w:hAnsi="Times New Roman"/>
          <w:b/>
          <w:bCs/>
          <w:kern w:val="2"/>
        </w:rPr>
      </w:pPr>
      <w:bookmarkStart w:id="0" w:name="OLE_LINK60"/>
      <w:bookmarkStart w:id="1" w:name="OLE_LINK61"/>
      <w:bookmarkStart w:id="2" w:name="OLE_LINK611"/>
      <w:bookmarkStart w:id="3" w:name="OLE_LINK612"/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 xml:space="preserve">ry </w:t>
      </w:r>
      <w:r w:rsidRPr="003C5F78">
        <w:rPr>
          <w:rFonts w:ascii="Times New Roman" w:eastAsia="等线" w:hAnsi="Times New Roman"/>
          <w:b/>
          <w:bCs/>
          <w:kern w:val="2"/>
        </w:rPr>
        <w:t>Table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8.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Etiology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of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HCC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patients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in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the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TCGA/GSE/CHCC-HBV/ICGC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database</w:t>
      </w:r>
    </w:p>
    <w:tbl>
      <w:tblPr>
        <w:tblStyle w:val="TableGrid"/>
        <w:tblW w:w="102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9"/>
        <w:gridCol w:w="2010"/>
        <w:gridCol w:w="1850"/>
        <w:gridCol w:w="1856"/>
        <w:gridCol w:w="1861"/>
      </w:tblGrid>
      <w:tr w:rsidR="00B31399" w:rsidRPr="003C5F78" w:rsidTr="00364701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eastAsia="宋体" w:hAnsi="Times New Roman"/>
                <w:b/>
                <w:b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Accession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TCGA–HCC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GSE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14520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CHCC-HBV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bCs/>
                <w:sz w:val="22"/>
                <w:szCs w:val="22"/>
              </w:rPr>
              <w:t>ICGC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_Hlk134307807"/>
            <w:r w:rsidRPr="003C5F78">
              <w:rPr>
                <w:rFonts w:ascii="Times New Roman" w:hAnsi="Times New Roman"/>
                <w:sz w:val="22"/>
                <w:szCs w:val="22"/>
              </w:rPr>
              <w:t>Sample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374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Risk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factors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HBV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(20.86%)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(25.00%)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(10.16%)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HCV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33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(8.82%)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(58.02%)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(10.16%)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Alcohol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consumption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72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(19.25%)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NAFLD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(3.21%)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Mixed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(13.37%)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(1.89%)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Fibrosis/cirrhosis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(37.43%)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194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(91.51%)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(20.05%)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(4.25%)</w:t>
            </w:r>
          </w:p>
        </w:tc>
      </w:tr>
      <w:tr w:rsidR="00B31399" w:rsidRPr="003C5F78" w:rsidTr="00364701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159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5F78">
              <w:rPr>
                <w:rFonts w:ascii="Times New Roman" w:hAnsi="Times New Roman"/>
                <w:sz w:val="22"/>
                <w:szCs w:val="22"/>
              </w:rPr>
              <w:t>(42.51%)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399" w:rsidRPr="003C5F78" w:rsidRDefault="00B31399" w:rsidP="00364701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bookmarkEnd w:id="4"/>
    <w:p w:rsidR="00B31399" w:rsidRPr="003C5F78" w:rsidRDefault="00B31399" w:rsidP="00B31399">
      <w:pPr>
        <w:snapToGrid w:val="0"/>
        <w:spacing w:line="480" w:lineRule="auto"/>
        <w:jc w:val="both"/>
        <w:rPr>
          <w:rFonts w:ascii="Times New Roman" w:hAnsi="Times New Roman" w:cs="Times New Roman"/>
        </w:rPr>
      </w:pPr>
      <w:r w:rsidRPr="003C5F78">
        <w:rPr>
          <w:rFonts w:ascii="Times New Roman" w:hAnsi="Times New Roman"/>
        </w:rPr>
        <w:t>HBV,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hepatitis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B;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HCV,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hepatitis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C;</w:t>
      </w:r>
      <w:r>
        <w:rPr>
          <w:rFonts w:ascii="Times New Roman" w:hAnsi="Times New Roman"/>
        </w:rPr>
        <w:t xml:space="preserve"> </w:t>
      </w:r>
      <w:bookmarkStart w:id="5" w:name="OLE_LINK364"/>
      <w:bookmarkStart w:id="6" w:name="OLE_LINK365"/>
      <w:r w:rsidRPr="003C5F78">
        <w:rPr>
          <w:rFonts w:ascii="Times New Roman" w:hAnsi="Times New Roman"/>
        </w:rPr>
        <w:t>N/A,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not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available</w:t>
      </w:r>
      <w:bookmarkEnd w:id="5"/>
      <w:bookmarkEnd w:id="6"/>
      <w:r w:rsidRPr="003C5F7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bookmarkStart w:id="7" w:name="OLE_LINK362"/>
      <w:bookmarkStart w:id="8" w:name="OLE_LINK363"/>
      <w:r w:rsidRPr="003C5F78">
        <w:rPr>
          <w:rFonts w:ascii="Times New Roman" w:hAnsi="Times New Roman"/>
        </w:rPr>
        <w:t>NAFLD,</w:t>
      </w:r>
      <w:r>
        <w:rPr>
          <w:rFonts w:ascii="Times New Roman" w:hAnsi="Times New Roman"/>
        </w:rPr>
        <w:t xml:space="preserve"> </w:t>
      </w:r>
      <w:bookmarkStart w:id="9" w:name="OLE_LINK122"/>
      <w:bookmarkStart w:id="10" w:name="OLE_LINK123"/>
      <w:r w:rsidRPr="003C5F78">
        <w:rPr>
          <w:rFonts w:ascii="Times New Roman" w:hAnsi="Times New Roman"/>
        </w:rPr>
        <w:t>nonalcoholic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fatty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liver</w:t>
      </w:r>
      <w:r>
        <w:rPr>
          <w:rFonts w:ascii="Times New Roman" w:hAnsi="Times New Roman"/>
        </w:rPr>
        <w:t xml:space="preserve"> </w:t>
      </w:r>
      <w:r w:rsidRPr="003C5F78">
        <w:rPr>
          <w:rFonts w:ascii="Times New Roman" w:hAnsi="Times New Roman"/>
        </w:rPr>
        <w:t>disease</w:t>
      </w:r>
      <w:bookmarkEnd w:id="7"/>
      <w:bookmarkEnd w:id="8"/>
      <w:bookmarkEnd w:id="9"/>
      <w:bookmarkEnd w:id="10"/>
      <w:r w:rsidRPr="003C5F78">
        <w:rPr>
          <w:rFonts w:ascii="Times New Roman" w:hAnsi="Times New Roman"/>
        </w:rPr>
        <w:t>.</w:t>
      </w:r>
      <w:bookmarkEnd w:id="0"/>
      <w:bookmarkEnd w:id="1"/>
      <w:bookmarkEnd w:id="2"/>
      <w:bookmarkEnd w:id="3"/>
    </w:p>
    <w:p w:rsidR="00B66EC9" w:rsidRDefault="00B66EC9"/>
    <w:sectPr w:rsidR="00B66E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B31399"/>
    <w:rsid w:val="00B31399"/>
    <w:rsid w:val="00B6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99"/>
    <w:pPr>
      <w:spacing w:after="0" w:line="240" w:lineRule="auto"/>
    </w:pPr>
    <w:rPr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2023-07-15T22:57:00Z</dcterms:created>
  <dcterms:modified xsi:type="dcterms:W3CDTF">2023-07-15T22:57:00Z</dcterms:modified>
</cp:coreProperties>
</file>