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12" w:rsidRPr="003C5F78" w:rsidRDefault="00735412" w:rsidP="00735412">
      <w:pPr>
        <w:snapToGrid w:val="0"/>
        <w:spacing w:line="480" w:lineRule="auto"/>
        <w:jc w:val="both"/>
        <w:rPr>
          <w:rFonts w:ascii="Times New Roman" w:eastAsia="宋体" w:hAnsi="Times New Roman"/>
          <w:b/>
          <w:bCs/>
        </w:rPr>
      </w:pPr>
      <w:r w:rsidRPr="003C5F78">
        <w:rPr>
          <w:rFonts w:ascii="Times New Roman" w:eastAsia="等线" w:hAnsi="Times New Roman"/>
          <w:b/>
          <w:bCs/>
          <w:kern w:val="2"/>
        </w:rPr>
        <w:t>Supplementa</w:t>
      </w:r>
      <w:r>
        <w:rPr>
          <w:rFonts w:ascii="Times New Roman" w:eastAsia="等线" w:hAnsi="Times New Roman"/>
          <w:b/>
          <w:bCs/>
          <w:kern w:val="2"/>
        </w:rPr>
        <w:t>ry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Table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Liver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function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of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patients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in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the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TCGA–HCC</w:t>
      </w:r>
      <w:r>
        <w:rPr>
          <w:rFonts w:ascii="Times New Roman" w:hAnsi="Times New Roman"/>
          <w:b/>
          <w:bCs/>
        </w:rPr>
        <w:t xml:space="preserve"> </w:t>
      </w:r>
      <w:r w:rsidRPr="003C5F78">
        <w:rPr>
          <w:rFonts w:ascii="Times New Roman" w:hAnsi="Times New Roman"/>
          <w:b/>
          <w:bCs/>
        </w:rPr>
        <w:t>database</w:t>
      </w:r>
    </w:p>
    <w:tbl>
      <w:tblPr>
        <w:tblStyle w:val="TableGrid"/>
        <w:tblW w:w="102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0"/>
        <w:gridCol w:w="3556"/>
      </w:tblGrid>
      <w:tr w:rsidR="00735412" w:rsidRPr="003C5F78" w:rsidTr="00364701">
        <w:trPr>
          <w:trHeight w:val="454"/>
          <w:jc w:val="center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OLE_LINK572"/>
            <w:bookmarkStart w:id="1" w:name="OLE_LINK571"/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Characteristics</w:t>
            </w:r>
            <w:bookmarkEnd w:id="0"/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TCGA–HCC,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C06C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374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AFP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level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normal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(30.75%)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149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(39.84%)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low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(0.00%)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(29.41%)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Serum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albumin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level,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preresection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normal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218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(58.29%)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(2.41%)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low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(18.18%)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79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(21.12%)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Total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bilirubin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level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normal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54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(14.44%)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245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(65.51%)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low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(0.00%)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75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(20.05%)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Creatinine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level,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preresection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normal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240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(64.17%)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(4.28%)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low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42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(11.23%)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(20.32%)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Prothrombin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time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INR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procurement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normal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192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(51.34%)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(13.37%)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lastRenderedPageBreak/>
              <w:t>low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(6.15%)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109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(29.14%)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Platelet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count,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preresection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normal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223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(59.63%)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(5.35%)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low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62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(16.58%)</w:t>
            </w:r>
          </w:p>
        </w:tc>
      </w:tr>
      <w:tr w:rsidR="00735412" w:rsidRPr="003C5F78" w:rsidTr="00364701"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412" w:rsidRPr="003C5F78" w:rsidRDefault="00735412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(18.45%)</w:t>
            </w:r>
          </w:p>
        </w:tc>
      </w:tr>
    </w:tbl>
    <w:p w:rsidR="00735412" w:rsidRPr="003C5F78" w:rsidRDefault="00735412" w:rsidP="00735412">
      <w:pPr>
        <w:snapToGrid w:val="0"/>
        <w:spacing w:line="480" w:lineRule="auto"/>
        <w:jc w:val="both"/>
        <w:rPr>
          <w:rFonts w:ascii="Times New Roman" w:hAnsi="Times New Roman" w:cs="Times New Roman"/>
          <w:i/>
          <w:iCs/>
        </w:rPr>
      </w:pPr>
      <w:bookmarkStart w:id="2" w:name="OLE_LINK553"/>
      <w:bookmarkStart w:id="3" w:name="OLE_LINK554"/>
      <w:r w:rsidRPr="003C5F78">
        <w:rPr>
          <w:rFonts w:ascii="Times New Roman" w:hAnsi="Times New Roman"/>
        </w:rPr>
        <w:t>AFP,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alpha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fetoprotein;</w:t>
      </w:r>
      <w:r>
        <w:rPr>
          <w:rFonts w:ascii="Times New Roman" w:hAnsi="Times New Roman"/>
        </w:rPr>
        <w:t xml:space="preserve"> </w:t>
      </w:r>
      <w:bookmarkEnd w:id="2"/>
      <w:bookmarkEnd w:id="3"/>
      <w:r w:rsidRPr="003C5F78">
        <w:rPr>
          <w:rFonts w:ascii="Times New Roman" w:hAnsi="Times New Roman"/>
        </w:rPr>
        <w:t>INR,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normalized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ratio;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N/A,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not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available.</w:t>
      </w:r>
    </w:p>
    <w:p w:rsidR="00DB7420" w:rsidRDefault="00DB7420"/>
    <w:sectPr w:rsidR="00DB74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735412"/>
    <w:rsid w:val="00735412"/>
    <w:rsid w:val="00DB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412"/>
    <w:pPr>
      <w:spacing w:after="0" w:line="240" w:lineRule="auto"/>
    </w:pPr>
    <w:rPr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2023-07-15T22:55:00Z</dcterms:created>
  <dcterms:modified xsi:type="dcterms:W3CDTF">2023-07-15T22:55:00Z</dcterms:modified>
</cp:coreProperties>
</file>