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5F" w:rsidRDefault="0010305F" w:rsidP="0010305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Supplementary Table 5.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Model performances of single variable for presence of IPVD,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=193</w:t>
      </w:r>
    </w:p>
    <w:tbl>
      <w:tblPr>
        <w:tblpPr w:leftFromText="180" w:rightFromText="180" w:vertAnchor="text" w:horzAnchor="margin" w:tblpXSpec="center" w:tblpY="140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682"/>
        <w:gridCol w:w="1735"/>
        <w:gridCol w:w="1841"/>
        <w:gridCol w:w="912"/>
        <w:gridCol w:w="629"/>
      </w:tblGrid>
      <w:tr w:rsidR="0010305F" w:rsidTr="0010305F"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AUCROC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Cut-off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</w:t>
            </w:r>
          </w:p>
        </w:tc>
      </w:tr>
      <w:tr w:rsidR="0010305F" w:rsidTr="0010305F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P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0305F">
              <w:rPr>
                <w:rFonts w:ascii="Times New Roman" w:hAnsi="Times New Roman" w:cs="Times New Roman"/>
                <w:b/>
                <w:sz w:val="20"/>
                <w:szCs w:val="20"/>
              </w:rPr>
              <w:t>ABG analysis</w:t>
            </w:r>
            <w:bookmarkEnd w:id="0"/>
          </w:p>
        </w:tc>
      </w:tr>
      <w:tr w:rsidR="0010305F" w:rsidTr="0010305F"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A-a gradient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 (0.76- 0.87)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 (68.2-84.2)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81.6 (71.0-89.5)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&gt;19.83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 (0.72-0.84)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71.8 (62.7-79.7)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 (66.6-86.4)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≤83.7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 (0.52-0.66)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 (57.4-75.1)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57.9 (46.0-69.1)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≤37.7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 (0.53-0.67)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 (47.8-66.4)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 (55.4-77.5)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&gt;7.444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10305F" w:rsidTr="0010305F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P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05F">
              <w:rPr>
                <w:rFonts w:ascii="Times New Roman" w:hAnsi="Times New Roman" w:cs="Times New Roman"/>
                <w:b/>
                <w:sz w:val="20"/>
                <w:szCs w:val="20"/>
              </w:rPr>
              <w:t>Clinical features</w:t>
            </w:r>
          </w:p>
        </w:tc>
      </w:tr>
      <w:tr w:rsidR="0010305F" w:rsidTr="0010305F"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Ascites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result"/>
                <w:rFonts w:ascii="Times New Roman" w:hAnsi="Times New Roman" w:cs="Times New Roman"/>
                <w:sz w:val="20"/>
                <w:szCs w:val="20"/>
              </w:rPr>
              <w:t>0.67 (0.60-0.73)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 (65.5-82.0)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 (47.3-70.4)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Acropachy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 (0.60-0.74)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84.6 (76.8-90.6)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 (38.3-61.7)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 (0.63- 0.76)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 (52.1-70.4)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 (66.6-86.4)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Liver palm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 (0.59-0.73)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 (83.8-95.2)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 (30.1-53.3)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angioma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 (0.67-0.80)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 (57.4-75.1)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(63.7-84.2)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10305F" w:rsidTr="0010305F">
        <w:trPr>
          <w:trHeight w:val="74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Encephalopathy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 (0.50 -0.64)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 (8.0-21.3)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 (95.3-100.0)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(seated)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 (0.61-0.75)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 (28.0-46.2)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93.4 (85.3-97.8)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≤96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(supine)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 (0.54 -0.68)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 (24.9-42.6)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81.6 (71.0-89.5)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10305F" w:rsidTr="0010305F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305F" w:rsidRP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05F">
              <w:rPr>
                <w:rFonts w:ascii="Times New Roman" w:hAnsi="Times New Roman" w:cs="Times New Roman"/>
                <w:b/>
                <w:sz w:val="20"/>
                <w:szCs w:val="20"/>
              </w:rPr>
              <w:t>Laboratory results</w:t>
            </w:r>
          </w:p>
        </w:tc>
      </w:tr>
      <w:tr w:rsidR="0010305F" w:rsidTr="0010305F"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 (0.49-0.64)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86.3 (78.7-92.0)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 (18.0-39.1)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≤138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 (0.44-0.59)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59.8 (50.4-68.8)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 (39.6-63.0)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&gt;58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 (0.61- 0.74)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63.3 (53.8-72.0)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 (54.0-76.3)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&gt;15.2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 (0.62-0.75)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64.1 (54.7-72.8)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 (54.0-76.3)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&gt;1.27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Globin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 (0.46 -0.60)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 (81.7-93.9)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 (18.0-39.1)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 (0.51-0.65)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 (46.9-65.6)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 (47.3-70.4)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≤66.6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6542714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Globin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 (0.46 -0.60)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 (81.7-93.9)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 (18.0-39.1)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10305F" w:rsidTr="0010305F"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Creatinine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 (0.51-0.65)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 (46.9-65.6)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 (47.3-70.4)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≤66.6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05F" w:rsidRDefault="0010305F" w:rsidP="001030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</w:tbl>
    <w:bookmarkEnd w:id="1"/>
    <w:p w:rsidR="0003451A" w:rsidRPr="0010305F" w:rsidRDefault="0010305F" w:rsidP="0010305F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Statistical quantifications were demonstrated with 95% CI, when applicable.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ALT, alanine aminotransferase; AST, aspartate aminotransferase; </w:t>
      </w:r>
      <w:proofErr w:type="spellStart"/>
      <w:r>
        <w:rPr>
          <w:rFonts w:ascii="Times New Roman" w:hAnsi="Times New Roman" w:cs="Times New Roman"/>
          <w:sz w:val="20"/>
          <w:szCs w:val="20"/>
        </w:rPr>
        <w:t>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sensitivity; </w:t>
      </w:r>
      <w:proofErr w:type="spellStart"/>
      <w:r>
        <w:rPr>
          <w:rFonts w:ascii="Times New Roman" w:hAnsi="Times New Roman" w:cs="Times New Roman"/>
          <w:sz w:val="20"/>
          <w:szCs w:val="20"/>
        </w:rPr>
        <w:t>Spe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specificity; YI, </w:t>
      </w:r>
      <w:proofErr w:type="spellStart"/>
      <w:r>
        <w:rPr>
          <w:rFonts w:ascii="Times New Roman" w:hAnsi="Times New Roman" w:cs="Times New Roman"/>
          <w:sz w:val="20"/>
          <w:szCs w:val="20"/>
        </w:rPr>
        <w:t>Youden’s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index.</w:t>
      </w:r>
      <w:proofErr w:type="gramEnd"/>
    </w:p>
    <w:sectPr w:rsidR="0003451A" w:rsidRPr="0010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5F"/>
    <w:rsid w:val="0003451A"/>
    <w:rsid w:val="001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">
    <w:name w:val="result"/>
    <w:basedOn w:val="a0"/>
    <w:rsid w:val="0010305F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">
    <w:name w:val="result"/>
    <w:basedOn w:val="a0"/>
    <w:rsid w:val="0010305F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2021-04-22T14:00:00Z</dcterms:created>
  <dcterms:modified xsi:type="dcterms:W3CDTF">2021-04-22T14:01:00Z</dcterms:modified>
</cp:coreProperties>
</file>