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6A" w:rsidRPr="00F2176A" w:rsidRDefault="00F2176A" w:rsidP="00F2176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F2176A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F2176A">
        <w:rPr>
          <w:rFonts w:ascii="Times New Roman" w:hAnsi="Times New Roman" w:cs="Times New Roman"/>
          <w:b/>
          <w:sz w:val="24"/>
          <w:szCs w:val="24"/>
        </w:rPr>
        <w:t xml:space="preserve"> Baseline characte</w:t>
      </w:r>
      <w:r>
        <w:rPr>
          <w:rFonts w:ascii="Times New Roman" w:hAnsi="Times New Roman" w:cs="Times New Roman"/>
          <w:b/>
          <w:sz w:val="24"/>
          <w:szCs w:val="24"/>
        </w:rPr>
        <w:t>ristics of the study population</w:t>
      </w:r>
    </w:p>
    <w:tbl>
      <w:tblPr>
        <w:tblStyle w:val="a3"/>
        <w:tblW w:w="5053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1844"/>
        <w:gridCol w:w="1843"/>
        <w:gridCol w:w="847"/>
        <w:gridCol w:w="708"/>
      </w:tblGrid>
      <w:tr w:rsidR="00F2176A" w:rsidRPr="00F2176A" w:rsidTr="00F2176A"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Training, </w:t>
            </w:r>
            <w:r w:rsidRPr="00F2176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b/>
                <w:sz w:val="20"/>
                <w:szCs w:val="20"/>
              </w:rPr>
              <w:t>=154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Testing, </w:t>
            </w:r>
            <w:r w:rsidRPr="00F2176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b/>
                <w:sz w:val="20"/>
                <w:szCs w:val="20"/>
              </w:rPr>
              <w:t>=39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t/</w:t>
            </w:r>
            <w:r w:rsidRPr="00F21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63"/>
            </w:r>
            <w:r w:rsidRPr="00F2176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F21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/U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F2176A" w:rsidRPr="00F2176A" w:rsidTr="00F2176A">
        <w:tc>
          <w:tcPr>
            <w:tcW w:w="1956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Age in years, mean (SD)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48.9 (13.2)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49.7 (11.2)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-0.346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Male gender,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110 (71.4%)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33 (84.6%)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2.819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BMI in kg/m</w:t>
            </w:r>
            <w:r w:rsidRPr="00F2176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, mean (SD)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23.3 (3.8)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23.8 (3.0)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-0.806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Hypertension,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18 (11.7%)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4 (10.3%)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0.802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Diabetes,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16 (10.4%)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9 (23.1%)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4.443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Drinking,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49 (31.8%)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17 (43.6%)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1.916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Smoking,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65 (42.2%)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26 (66.7%)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7.471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Acropachy</w:t>
            </w:r>
            <w:proofErr w:type="spellEnd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108 (70.1%)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29 (74.4%)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0.603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Liver palm,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118 (76.6%)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32 (82.1%)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0.467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Spider </w:t>
            </w:r>
            <w:proofErr w:type="spellStart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angioma</w:t>
            </w:r>
            <w:proofErr w:type="spellEnd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 (0-3)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 (0-3)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2639.5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Dyspnea,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70 (45.5%)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19 (48.7%)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Ascites,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91 (59.1%)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27 (69.2%)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Encephalopathy,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12 (7.8%)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4 (10.3%)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0.249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0.618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eastAsia="宋体" w:hAnsi="Times New Roman" w:cs="Times New Roman"/>
                <w:sz w:val="20"/>
                <w:szCs w:val="20"/>
              </w:rPr>
              <w:t>SpO</w:t>
            </w:r>
            <w:r w:rsidRPr="00F2176A">
              <w:rPr>
                <w:rFonts w:ascii="Times New Roman" w:eastAsia="宋体" w:hAnsi="Times New Roman" w:cs="Times New Roman"/>
                <w:sz w:val="20"/>
                <w:szCs w:val="20"/>
                <w:vertAlign w:val="subscript"/>
              </w:rPr>
              <w:t>2</w:t>
            </w:r>
            <w:r w:rsidRPr="00F2176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(seated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) in %,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98 (97-98)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98 (96-98)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2791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0.473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eastAsia="宋体" w:hAnsi="Times New Roman" w:cs="Times New Roman"/>
                <w:sz w:val="20"/>
                <w:szCs w:val="20"/>
              </w:rPr>
              <w:t>SpO</w:t>
            </w:r>
            <w:r w:rsidRPr="00F2176A">
              <w:rPr>
                <w:rFonts w:ascii="Times New Roman" w:eastAsia="宋体" w:hAnsi="Times New Roman" w:cs="Times New Roman"/>
                <w:sz w:val="20"/>
                <w:szCs w:val="20"/>
                <w:vertAlign w:val="subscript"/>
              </w:rPr>
              <w:t>2</w:t>
            </w:r>
            <w:r w:rsidRPr="00F2176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(s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upine) in %,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98 (97-98)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98 (97-98)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2764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0.398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pH,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7.44 (7.42-7.47)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7.44 (7.41-7.48)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2972.5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0.922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PaCO</w:t>
            </w:r>
            <w:r w:rsidRPr="00F217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in mmHg, mean (SD)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36.6 (4.2)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37.1 (4.7)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-0.661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0.509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PaO</w:t>
            </w:r>
            <w:r w:rsidRPr="00F217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in mmHg,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83.8 (74.9-96.4)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81.4 (70.9-89.8)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2616.5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A-a gradient in mmHg,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20.1 (6.2-29.2)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22.4 (12.8-31.2)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3318.5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Hemoglobin in g/L, mean (SD)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109.0 (94.8-124.3)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118.0 (90.0-127.0)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3245.5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ALT in U/L,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49.9 (28.0-104.2)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65.5 (28.4-138.0)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3260.0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0.409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AST in U/L,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63.1 (40.5-111.3)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72.2 (41.7-138.5)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3141.0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Albumin in g/L,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31.8 (28.8-35.5)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33.7 (30.4-37.5)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3493.5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Globin in g/L,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30.6 (25.7-36.0)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29.8 (25.2-36.5)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2760.0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0.435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TBIL in </w:t>
            </w:r>
            <w:proofErr w:type="spellStart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μmol</w:t>
            </w:r>
            <w:proofErr w:type="spellEnd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/L,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62.8 (26.1-162.1)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67.1 (19.6-151.9)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2900.5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0.742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DBIL in </w:t>
            </w:r>
            <w:proofErr w:type="spellStart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μmol</w:t>
            </w:r>
            <w:proofErr w:type="spellEnd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/L,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40.7 (12.9-118.7)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30.5 (8.4-107.4)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2891.5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0.720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IBIL in </w:t>
            </w:r>
            <w:proofErr w:type="spellStart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μmol</w:t>
            </w:r>
            <w:proofErr w:type="spellEnd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/L,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24.0 (14.0-46.0)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23.9 (11.2-52.5)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2935.0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PT in s,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15.5 (12.7-18.4)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14.7 (12.2-18.6)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2971.0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0.918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INR in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1.3 (1.1-1.6)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1.2 (1.0-1.6)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2899.5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0.740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μmol</w:t>
            </w:r>
            <w:proofErr w:type="spellEnd"/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/L, median (IQR)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66.7 (54.0-76.8)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69.7 (51.0-78.8)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3153.0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0.630</w:t>
            </w:r>
          </w:p>
        </w:tc>
      </w:tr>
      <w:tr w:rsidR="00F2176A" w:rsidRPr="00F2176A" w:rsidTr="00F2176A">
        <w:tc>
          <w:tcPr>
            <w:tcW w:w="1956" w:type="pct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IPVD, </w:t>
            </w:r>
            <w:r w:rsidRPr="00F21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93 (60.4%)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V"/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24 (61.5%)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76A" w:rsidRPr="00F2176A" w:rsidRDefault="00F2176A" w:rsidP="00F2176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76A">
              <w:rPr>
                <w:rFonts w:ascii="Times New Roman" w:hAnsi="Times New Roman" w:cs="Times New Roman"/>
                <w:sz w:val="20"/>
                <w:szCs w:val="20"/>
              </w:rPr>
              <w:t>0.896</w:t>
            </w:r>
          </w:p>
        </w:tc>
      </w:tr>
    </w:tbl>
    <w:p w:rsidR="00AC5BDD" w:rsidRPr="00F2176A" w:rsidRDefault="00F2176A" w:rsidP="00F2176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176A">
        <w:rPr>
          <w:rFonts w:ascii="Times New Roman" w:hAnsi="Times New Roman" w:cs="Times New Roman"/>
          <w:kern w:val="0"/>
          <w:sz w:val="24"/>
          <w:szCs w:val="24"/>
        </w:rPr>
        <w:t xml:space="preserve">Mean (SD) presented for normally distributed continuous variables, while median (IQR) was given to those with non-normally distributed continuous variables. Unless otherwise stated, </w:t>
      </w:r>
      <w:r w:rsidRPr="00F2176A">
        <w:rPr>
          <w:rFonts w:ascii="Times New Roman" w:hAnsi="Times New Roman" w:cs="Times New Roman"/>
          <w:i/>
          <w:iCs/>
          <w:kern w:val="0"/>
          <w:sz w:val="24"/>
          <w:szCs w:val="24"/>
        </w:rPr>
        <w:t>n</w:t>
      </w:r>
      <w:r w:rsidRPr="00F2176A">
        <w:rPr>
          <w:rFonts w:ascii="Times New Roman" w:hAnsi="Times New Roman" w:cs="Times New Roman"/>
          <w:kern w:val="0"/>
          <w:sz w:val="24"/>
          <w:szCs w:val="24"/>
        </w:rPr>
        <w:t xml:space="preserve"> is as indicated in the column headings.</w:t>
      </w:r>
    </w:p>
    <w:sectPr w:rsidR="00AC5BDD" w:rsidRPr="00F21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6A"/>
    <w:rsid w:val="00AC5BDD"/>
    <w:rsid w:val="00F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2021-04-22T13:48:00Z</dcterms:created>
  <dcterms:modified xsi:type="dcterms:W3CDTF">2021-04-22T13:53:00Z</dcterms:modified>
</cp:coreProperties>
</file>