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BB" w:rsidRDefault="007D7FBB" w:rsidP="007D7FBB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Reliability assessment of the results of NAFL group vs. NASH group by the GRADE approach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1"/>
        <w:gridCol w:w="1407"/>
        <w:gridCol w:w="3883"/>
        <w:gridCol w:w="1381"/>
        <w:gridCol w:w="1874"/>
        <w:gridCol w:w="2008"/>
        <w:gridCol w:w="2094"/>
      </w:tblGrid>
      <w:tr w:rsidR="007D7FBB" w:rsidTr="007D7FBB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Cs w:val="24"/>
              </w:rPr>
              <w:t xml:space="preserve">MAFL compared to NASH for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resistin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level</w:t>
            </w:r>
          </w:p>
        </w:tc>
      </w:tr>
      <w:tr w:rsidR="007D7FBB" w:rsidTr="007D7FBB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7FBB" w:rsidRDefault="007D7FBB" w:rsidP="007D7F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or population: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Comparison: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</w:tr>
      <w:tr w:rsidR="007D7FBB" w:rsidTr="007D7FBB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Relative effect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 of Participants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Quality of the evidence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Comments</w:t>
            </w:r>
          </w:p>
        </w:tc>
      </w:tr>
      <w:tr w:rsidR="007D7FBB" w:rsidTr="007D7FBB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Assumed risk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D7FBB" w:rsidTr="007D7FBB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FBB" w:rsidRDefault="007D7FBB" w:rsidP="007D7FBB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7D7FBB" w:rsidTr="007D7FBB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resistin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mean </w:t>
            </w:r>
            <w:proofErr w:type="spellStart"/>
            <w:r>
              <w:rPr>
                <w:rFonts w:ascii="Times New Roman" w:hAnsi="Times New Roman"/>
                <w:szCs w:val="24"/>
              </w:rPr>
              <w:t>resistin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level in the intervention groups was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Cs w:val="24"/>
              </w:rPr>
              <w:t>0.13 standard deviations higher</w:t>
            </w:r>
            <w:r>
              <w:rPr>
                <w:rFonts w:ascii="Times New Roman" w:hAnsi="Times New Roman"/>
                <w:szCs w:val="24"/>
              </w:rPr>
              <w:br/>
              <w:t>(0.09 lower to 0.36 higher)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349</w:t>
            </w:r>
            <w:r>
              <w:rPr>
                <w:rFonts w:ascii="Times New Roman" w:hAnsi="Times New Roman"/>
                <w:szCs w:val="24"/>
              </w:rPr>
              <w:br/>
              <w:t>(8)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Cambria Math" w:hAnsi="Cambria Math" w:cs="Cambria Math"/>
                <w:szCs w:val="24"/>
              </w:rPr>
              <w:t>⊕⊕⊕</w:t>
            </w:r>
            <w:r>
              <w:rPr>
                <w:rFonts w:ascii="Cambria Math" w:eastAsia="MS Gothic" w:hAnsi="Cambria Math" w:cs="Cambria Math"/>
                <w:szCs w:val="24"/>
              </w:rPr>
              <w:t>⊝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Cs w:val="24"/>
              </w:rPr>
              <w:t>moderate</w:t>
            </w:r>
            <w:r>
              <w:rPr>
                <w:rFonts w:ascii="Times New Roman" w:hAnsi="Times New Roman"/>
                <w:color w:val="FF0000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7FBB" w:rsidRDefault="007D7FBB" w:rsidP="007D7FBB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SMD 0.13 (-0.09 to 0.36)</w:t>
            </w:r>
          </w:p>
        </w:tc>
      </w:tr>
      <w:tr w:rsidR="007D7FBB" w:rsidTr="007D7FBB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FBB" w:rsidRDefault="007D7FBB" w:rsidP="007D7F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*The basis for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assumed 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(e.g., the median control group risk across studies) is provided in footnotes.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corresponding 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(and its 95% CI) is based on the assumed risk in the comparison group and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effect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intervention (and its 95% CI).</w:t>
            </w:r>
          </w:p>
        </w:tc>
      </w:tr>
      <w:tr w:rsidR="007D7FBB" w:rsidTr="007D7FBB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FBB" w:rsidRDefault="007D7FBB" w:rsidP="007D7F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Working Group grades of 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quality: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very unlikely to change our confidence in the estimate of effect.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quality: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likely to have an important impact on our confidence in the estimate of effect and may change the estimate.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 quality: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very likely to have an important impact on our confidence in the estimate of effect and is likely to change the estimate.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low quality: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are very uncertain about the estimate.</w:t>
            </w:r>
          </w:p>
        </w:tc>
      </w:tr>
      <w:tr w:rsidR="007D7FBB" w:rsidTr="007D7FBB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FBB" w:rsidRDefault="007D7FBB" w:rsidP="007D7F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level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closely related to the degree of NAFLD.</w:t>
            </w:r>
          </w:p>
        </w:tc>
      </w:tr>
      <w:bookmarkEnd w:id="0"/>
    </w:tbl>
    <w:p w:rsidR="00123BB8" w:rsidRPr="007D7FBB" w:rsidRDefault="00123BB8">
      <w:pPr>
        <w:rPr>
          <w:rFonts w:hint="eastAsia"/>
        </w:rPr>
      </w:pPr>
    </w:p>
    <w:sectPr w:rsidR="00123BB8" w:rsidRPr="007D7FBB" w:rsidSect="007D7F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B"/>
    <w:rsid w:val="00123BB8"/>
    <w:rsid w:val="007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FB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FB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2021-04-27T14:44:00Z</dcterms:created>
  <dcterms:modified xsi:type="dcterms:W3CDTF">2021-04-27T14:45:00Z</dcterms:modified>
</cp:coreProperties>
</file>