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DE" w:rsidRDefault="00B151DE" w:rsidP="00B151DE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Reliability assessment of the results of NAFL group vs. controls by the GRADE approach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4"/>
        <w:gridCol w:w="1357"/>
        <w:gridCol w:w="3827"/>
        <w:gridCol w:w="1395"/>
        <w:gridCol w:w="1890"/>
        <w:gridCol w:w="2034"/>
        <w:gridCol w:w="2121"/>
      </w:tblGrid>
      <w:tr w:rsidR="00B151DE" w:rsidRPr="00B151DE" w:rsidTr="00B151DE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_GoBack"/>
            <w:r w:rsidRPr="00B151DE">
              <w:rPr>
                <w:rFonts w:ascii="Times New Roman" w:hAnsi="Times New Roman"/>
                <w:b/>
                <w:bCs/>
                <w:szCs w:val="24"/>
              </w:rPr>
              <w:t xml:space="preserve">NAFL compared to control for </w:t>
            </w:r>
            <w:proofErr w:type="spellStart"/>
            <w:r w:rsidRPr="00B151DE">
              <w:rPr>
                <w:rFonts w:ascii="Times New Roman" w:hAnsi="Times New Roman"/>
                <w:b/>
                <w:bCs/>
                <w:szCs w:val="24"/>
              </w:rPr>
              <w:t>resistin</w:t>
            </w:r>
            <w:proofErr w:type="spellEnd"/>
            <w:r w:rsidRPr="00B151DE">
              <w:rPr>
                <w:rFonts w:ascii="Times New Roman" w:hAnsi="Times New Roman"/>
                <w:b/>
                <w:bCs/>
                <w:szCs w:val="24"/>
              </w:rPr>
              <w:t xml:space="preserve"> level</w:t>
            </w:r>
          </w:p>
        </w:tc>
      </w:tr>
      <w:tr w:rsidR="00B151DE" w:rsidRPr="00B151DE" w:rsidTr="00B151DE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51DE" w:rsidRPr="00B151DE" w:rsidRDefault="00B151DE" w:rsidP="00B151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or population: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 Patients with 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Settings of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Intervention: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 NAFL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Comparison: 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</w:tr>
      <w:tr w:rsidR="00B151DE" w:rsidRPr="00B151DE" w:rsidTr="00B151DE">
        <w:tc>
          <w:tcPr>
            <w:tcW w:w="507" w:type="pct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151DE">
              <w:rPr>
                <w:rFonts w:ascii="Times New Roman" w:hAnsi="Times New Roman"/>
                <w:b/>
                <w:bCs/>
                <w:szCs w:val="24"/>
              </w:rPr>
              <w:t>Outcomes</w:t>
            </w:r>
          </w:p>
        </w:tc>
        <w:tc>
          <w:tcPr>
            <w:tcW w:w="1845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151DE">
              <w:rPr>
                <w:rFonts w:ascii="Times New Roman" w:hAnsi="Times New Roman"/>
                <w:b/>
                <w:bCs/>
                <w:szCs w:val="24"/>
              </w:rPr>
              <w:t>Illustrative comparative risks* 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151DE">
              <w:rPr>
                <w:rFonts w:ascii="Times New Roman" w:hAnsi="Times New Roman"/>
                <w:b/>
                <w:bCs/>
                <w:szCs w:val="24"/>
              </w:rPr>
              <w:t>Relative effect</w:t>
            </w:r>
            <w:r w:rsidRPr="00B151DE">
              <w:rPr>
                <w:rFonts w:ascii="Times New Roman" w:hAnsi="Times New Roman"/>
                <w:b/>
                <w:bCs/>
                <w:szCs w:val="24"/>
              </w:rPr>
              <w:br/>
              <w:t>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151DE">
              <w:rPr>
                <w:rFonts w:ascii="Times New Roman" w:hAnsi="Times New Roman"/>
                <w:b/>
                <w:bCs/>
                <w:szCs w:val="24"/>
              </w:rPr>
              <w:t>No of Participants</w:t>
            </w:r>
            <w:r w:rsidRPr="00B151DE">
              <w:rPr>
                <w:rFonts w:ascii="Times New Roman" w:hAnsi="Times New Roman"/>
                <w:b/>
                <w:bCs/>
                <w:szCs w:val="24"/>
              </w:rPr>
              <w:br/>
              <w:t>(studies)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151DE">
              <w:rPr>
                <w:rFonts w:ascii="Times New Roman" w:hAnsi="Times New Roman"/>
                <w:b/>
                <w:bCs/>
                <w:szCs w:val="24"/>
              </w:rPr>
              <w:t>Quality of the evidence</w:t>
            </w:r>
            <w:r w:rsidRPr="00B151DE">
              <w:rPr>
                <w:rFonts w:ascii="Times New Roman" w:hAnsi="Times New Roman"/>
                <w:b/>
                <w:bCs/>
                <w:szCs w:val="24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151DE">
              <w:rPr>
                <w:rFonts w:ascii="Times New Roman" w:hAnsi="Times New Roman"/>
                <w:b/>
                <w:bCs/>
                <w:szCs w:val="24"/>
              </w:rPr>
              <w:t>Comments</w:t>
            </w:r>
          </w:p>
        </w:tc>
      </w:tr>
      <w:tr w:rsidR="00B151DE" w:rsidRPr="00B151DE" w:rsidTr="00B151DE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151DE">
              <w:rPr>
                <w:rFonts w:ascii="Times New Roman" w:hAnsi="Times New Roman"/>
                <w:b/>
                <w:bCs/>
                <w:szCs w:val="24"/>
              </w:rPr>
              <w:t>Assumed risk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151DE">
              <w:rPr>
                <w:rFonts w:ascii="Times New Roman" w:hAnsi="Times New Roman"/>
                <w:b/>
                <w:bCs/>
                <w:szCs w:val="24"/>
              </w:rPr>
              <w:t>Corresponding risk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151DE" w:rsidRPr="00B151DE" w:rsidTr="00B151DE">
        <w:tc>
          <w:tcPr>
            <w:tcW w:w="507" w:type="pc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151DE">
              <w:rPr>
                <w:rFonts w:ascii="Times New Roman" w:hAnsi="Times New Roman"/>
                <w:b/>
                <w:bCs/>
                <w:szCs w:val="24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151DE">
              <w:rPr>
                <w:rFonts w:ascii="Times New Roman" w:hAnsi="Times New Roman"/>
                <w:b/>
                <w:bCs/>
                <w:szCs w:val="24"/>
              </w:rPr>
              <w:t>NAFL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B151DE" w:rsidRPr="00B151DE" w:rsidTr="00B151DE">
        <w:tc>
          <w:tcPr>
            <w:tcW w:w="5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151DE">
              <w:rPr>
                <w:rFonts w:ascii="Times New Roman" w:hAnsi="Times New Roman"/>
                <w:b/>
                <w:bCs/>
                <w:szCs w:val="24"/>
              </w:rPr>
              <w:t>resistin</w:t>
            </w:r>
            <w:proofErr w:type="spellEnd"/>
            <w:r w:rsidRPr="00B151DE">
              <w:rPr>
                <w:rFonts w:ascii="Times New Roman" w:hAnsi="Times New Roman"/>
                <w:b/>
                <w:bCs/>
                <w:szCs w:val="24"/>
              </w:rPr>
              <w:t xml:space="preserve"> level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151DE">
              <w:rPr>
                <w:rFonts w:ascii="Times New Roman" w:hAnsi="Times New Roman"/>
                <w:szCs w:val="24"/>
              </w:rPr>
              <w:t xml:space="preserve">The mean </w:t>
            </w:r>
            <w:proofErr w:type="spellStart"/>
            <w:r w:rsidRPr="00B151DE">
              <w:rPr>
                <w:rFonts w:ascii="Times New Roman" w:hAnsi="Times New Roman"/>
                <w:szCs w:val="24"/>
              </w:rPr>
              <w:t>resistin</w:t>
            </w:r>
            <w:proofErr w:type="spellEnd"/>
            <w:r w:rsidRPr="00B151DE">
              <w:rPr>
                <w:rFonts w:ascii="Times New Roman" w:hAnsi="Times New Roman"/>
                <w:szCs w:val="24"/>
              </w:rPr>
              <w:t xml:space="preserve"> level in the intervention groups was</w:t>
            </w:r>
            <w:r w:rsidRPr="00B151DE">
              <w:rPr>
                <w:rFonts w:ascii="Times New Roman" w:hAnsi="Times New Roman"/>
                <w:szCs w:val="24"/>
              </w:rPr>
              <w:br/>
            </w:r>
            <w:r w:rsidRPr="00B151DE">
              <w:rPr>
                <w:rFonts w:ascii="Times New Roman" w:hAnsi="Times New Roman"/>
                <w:b/>
                <w:bCs/>
                <w:szCs w:val="24"/>
              </w:rPr>
              <w:t>0.03 standard deviations higher</w:t>
            </w:r>
            <w:r w:rsidRPr="00B151DE">
              <w:rPr>
                <w:rFonts w:ascii="Times New Roman" w:hAnsi="Times New Roman"/>
                <w:szCs w:val="24"/>
              </w:rPr>
              <w:br/>
              <w:t>(0.23 lower to 0.29 higher)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151DE">
              <w:rPr>
                <w:rFonts w:ascii="Times New Roman" w:hAnsi="Times New Roman"/>
                <w:szCs w:val="24"/>
              </w:rPr>
              <w:t>261</w:t>
            </w:r>
            <w:r w:rsidRPr="00B151DE">
              <w:rPr>
                <w:rFonts w:ascii="Times New Roman" w:hAnsi="Times New Roman"/>
                <w:szCs w:val="24"/>
              </w:rPr>
              <w:br/>
              <w:t>(6)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151DE">
              <w:rPr>
                <w:rFonts w:ascii="Cambria Math" w:hAnsi="Cambria Math" w:cs="Cambria Math"/>
                <w:szCs w:val="24"/>
              </w:rPr>
              <w:t>⊕⊕⊕</w:t>
            </w:r>
            <w:r w:rsidRPr="00B151DE">
              <w:rPr>
                <w:rFonts w:ascii="Cambria Math" w:eastAsia="MS Gothic" w:hAnsi="Cambria Math" w:cs="Cambria Math"/>
                <w:szCs w:val="24"/>
              </w:rPr>
              <w:t>⊝</w:t>
            </w:r>
            <w:r w:rsidRPr="00B151DE">
              <w:rPr>
                <w:rFonts w:ascii="Times New Roman" w:hAnsi="Times New Roman"/>
                <w:szCs w:val="24"/>
              </w:rPr>
              <w:br/>
            </w:r>
            <w:r w:rsidRPr="00B151DE">
              <w:rPr>
                <w:rFonts w:ascii="Times New Roman" w:hAnsi="Times New Roman"/>
                <w:b/>
                <w:bCs/>
                <w:szCs w:val="24"/>
              </w:rPr>
              <w:t>moderate</w:t>
            </w:r>
            <w:r w:rsidRPr="00B151DE">
              <w:rPr>
                <w:rFonts w:ascii="Times New Roman" w:hAnsi="Times New Roman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1DE" w:rsidRPr="00B151DE" w:rsidRDefault="00B151DE" w:rsidP="00B151DE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151DE">
              <w:rPr>
                <w:rFonts w:ascii="Times New Roman" w:hAnsi="Times New Roman"/>
                <w:szCs w:val="24"/>
              </w:rPr>
              <w:t>SMD 0.03 (-0.23 to 0.29)</w:t>
            </w:r>
          </w:p>
        </w:tc>
      </w:tr>
      <w:tr w:rsidR="00B151DE" w:rsidRPr="00B151DE" w:rsidTr="00B151DE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1DE" w:rsidRPr="00B151DE" w:rsidRDefault="00B151DE" w:rsidP="00B151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*The basis for the </w:t>
            </w:r>
            <w:r w:rsidRPr="00B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assumed risk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 (e.g., the median control group risk across studies) is provided in footnotes. The </w:t>
            </w:r>
            <w:r w:rsidRPr="00B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corresponding risk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 (and its 95% CI) is based on the assumed risk in the comparison group and the </w:t>
            </w:r>
            <w:r w:rsidRPr="00B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effect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 of the intervention (and its 95% CI).</w:t>
            </w:r>
          </w:p>
        </w:tc>
      </w:tr>
      <w:tr w:rsidR="00B151DE" w:rsidRPr="00B151DE" w:rsidTr="00B151DE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1DE" w:rsidRPr="00B151DE" w:rsidRDefault="00B151DE" w:rsidP="00B151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>GRADE Working Group grades of evidence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quality: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very unlikely to change our confidence in the estimate of effect. 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 quality: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likely to have an important impact on our confidence in the estimate of effect and may change the estimate.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 quality: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very likely to have an important impact on our confidence in the estimate of effect and is likely to change the estimate.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low quality: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 We are very uncertain about the estimate.</w:t>
            </w:r>
          </w:p>
        </w:tc>
      </w:tr>
      <w:tr w:rsidR="00B151DE" w:rsidRPr="00B151DE" w:rsidTr="00B151DE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1DE" w:rsidRPr="00B151DE" w:rsidRDefault="00B151DE" w:rsidP="00B151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The level of </w:t>
            </w:r>
            <w:proofErr w:type="spellStart"/>
            <w:r w:rsidRPr="00B151DE">
              <w:rPr>
                <w:rFonts w:ascii="Times New Roman" w:hAnsi="Times New Roman" w:cs="Times New Roman"/>
                <w:sz w:val="24"/>
                <w:szCs w:val="24"/>
              </w:rPr>
              <w:t>resistin</w:t>
            </w:r>
            <w:proofErr w:type="spellEnd"/>
            <w:r w:rsidRPr="00B151DE">
              <w:rPr>
                <w:rFonts w:ascii="Times New Roman" w:hAnsi="Times New Roman" w:cs="Times New Roman"/>
                <w:sz w:val="24"/>
                <w:szCs w:val="24"/>
              </w:rPr>
              <w:t xml:space="preserve"> is closely related to the degree of NAFLD.</w:t>
            </w:r>
          </w:p>
        </w:tc>
      </w:tr>
      <w:bookmarkEnd w:id="0"/>
    </w:tbl>
    <w:p w:rsidR="002B110A" w:rsidRPr="00B151DE" w:rsidRDefault="002B110A">
      <w:pPr>
        <w:rPr>
          <w:rFonts w:hint="eastAsia"/>
        </w:rPr>
      </w:pPr>
    </w:p>
    <w:sectPr w:rsidR="002B110A" w:rsidRPr="00B151DE" w:rsidSect="00B151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DE"/>
    <w:rsid w:val="002B110A"/>
    <w:rsid w:val="00B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1D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1D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2021-04-27T14:42:00Z</dcterms:created>
  <dcterms:modified xsi:type="dcterms:W3CDTF">2021-04-27T14:43:00Z</dcterms:modified>
</cp:coreProperties>
</file>