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C5" w:rsidRPr="003B6D5D" w:rsidRDefault="00EA40C5" w:rsidP="00EA40C5">
      <w:pPr>
        <w:snapToGrid w:val="0"/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B6D5D">
        <w:rPr>
          <w:rFonts w:ascii="Times New Roman" w:hAnsi="Times New Roman" w:cs="Times New Roman"/>
          <w:b/>
          <w:sz w:val="20"/>
          <w:szCs w:val="20"/>
        </w:rPr>
        <w:t>Supplementary Table 1.</w:t>
      </w:r>
      <w:proofErr w:type="gramEnd"/>
      <w:r w:rsidRPr="003B6D5D">
        <w:rPr>
          <w:rFonts w:ascii="Times New Roman" w:hAnsi="Times New Roman" w:cs="Times New Roman"/>
          <w:sz w:val="20"/>
          <w:szCs w:val="20"/>
        </w:rPr>
        <w:t xml:space="preserve"> </w:t>
      </w:r>
      <w:r w:rsidRPr="003B6D5D">
        <w:rPr>
          <w:rFonts w:ascii="Times New Roman" w:hAnsi="Times New Roman" w:cs="Times New Roman"/>
          <w:b/>
          <w:bCs/>
          <w:sz w:val="20"/>
          <w:szCs w:val="20"/>
        </w:rPr>
        <w:t>Reliability assessment of the results of NAFLD group vs. controls by the GRADE approach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400"/>
        <w:gridCol w:w="4305"/>
        <w:gridCol w:w="1406"/>
        <w:gridCol w:w="1890"/>
        <w:gridCol w:w="2107"/>
        <w:gridCol w:w="1537"/>
      </w:tblGrid>
      <w:tr w:rsidR="00EA40C5" w:rsidRPr="003B6D5D" w:rsidTr="00743AFE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0C5" w:rsidRPr="003B6D5D" w:rsidRDefault="00EA40C5" w:rsidP="00743AFE">
            <w:pPr>
              <w:pStyle w:val="a3"/>
              <w:snapToGrid w:val="0"/>
              <w:spacing w:beforeAutospacing="0" w:afterAutospacing="0"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NAFLD compared to control for </w:t>
            </w:r>
            <w:proofErr w:type="spellStart"/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>resistin</w:t>
            </w:r>
            <w:proofErr w:type="spellEnd"/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level</w:t>
            </w:r>
          </w:p>
        </w:tc>
      </w:tr>
      <w:tr w:rsidR="00EA40C5" w:rsidRPr="003B6D5D" w:rsidTr="00743AFE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40C5" w:rsidRPr="003B6D5D" w:rsidRDefault="00EA40C5" w:rsidP="00743AFE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 or population: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t xml:space="preserve"> Patients with 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Settings of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Intervention: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t xml:space="preserve"> NAFLD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Comparison: 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</w:tr>
      <w:tr w:rsidR="00EA40C5" w:rsidRPr="003B6D5D" w:rsidTr="00743AFE"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C5" w:rsidRPr="003B6D5D" w:rsidRDefault="00EA40C5" w:rsidP="00743AFE">
            <w:pPr>
              <w:pStyle w:val="a3"/>
              <w:snapToGrid w:val="0"/>
              <w:spacing w:beforeAutospacing="0" w:afterAutospacing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C5" w:rsidRPr="003B6D5D" w:rsidRDefault="00EA40C5" w:rsidP="00743AFE">
            <w:pPr>
              <w:pStyle w:val="a3"/>
              <w:snapToGrid w:val="0"/>
              <w:spacing w:beforeAutospacing="0" w:afterAutospacing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>Illustrative comparative risks* 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C5" w:rsidRPr="003B6D5D" w:rsidRDefault="00EA40C5" w:rsidP="00743AFE">
            <w:pPr>
              <w:pStyle w:val="a3"/>
              <w:snapToGrid w:val="0"/>
              <w:spacing w:beforeAutospacing="0" w:afterAutospacing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>Relative effect</w:t>
            </w:r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C5" w:rsidRPr="003B6D5D" w:rsidRDefault="00EA40C5" w:rsidP="00743AFE">
            <w:pPr>
              <w:pStyle w:val="a3"/>
              <w:snapToGrid w:val="0"/>
              <w:spacing w:beforeAutospacing="0" w:afterAutospacing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>No. of participants</w:t>
            </w:r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(studies)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C5" w:rsidRPr="003B6D5D" w:rsidRDefault="00EA40C5" w:rsidP="00743AFE">
            <w:pPr>
              <w:pStyle w:val="a3"/>
              <w:snapToGrid w:val="0"/>
              <w:spacing w:beforeAutospacing="0" w:afterAutospacing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>Quality of the evidence</w:t>
            </w:r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(GRADE)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C5" w:rsidRPr="003B6D5D" w:rsidRDefault="00EA40C5" w:rsidP="00743AFE">
            <w:pPr>
              <w:pStyle w:val="a3"/>
              <w:snapToGrid w:val="0"/>
              <w:spacing w:beforeAutospacing="0" w:afterAutospacing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EA40C5" w:rsidRPr="003B6D5D" w:rsidTr="00743AFE"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C5" w:rsidRPr="003B6D5D" w:rsidRDefault="00EA40C5" w:rsidP="00743AFE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C5" w:rsidRPr="003B6D5D" w:rsidRDefault="00EA40C5" w:rsidP="00743AFE">
            <w:pPr>
              <w:pStyle w:val="a3"/>
              <w:snapToGrid w:val="0"/>
              <w:spacing w:beforeAutospacing="0" w:afterAutospacing="0"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>Assumed 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C5" w:rsidRPr="003B6D5D" w:rsidRDefault="00EA40C5" w:rsidP="00743AFE">
            <w:pPr>
              <w:pStyle w:val="a3"/>
              <w:snapToGrid w:val="0"/>
              <w:spacing w:beforeAutospacing="0" w:afterAutospacing="0"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>Corresponding risk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C5" w:rsidRPr="003B6D5D" w:rsidRDefault="00EA40C5" w:rsidP="00743AFE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C5" w:rsidRPr="003B6D5D" w:rsidRDefault="00EA40C5" w:rsidP="00743AFE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C5" w:rsidRPr="003B6D5D" w:rsidRDefault="00EA40C5" w:rsidP="00743AFE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C5" w:rsidRPr="003B6D5D" w:rsidRDefault="00EA40C5" w:rsidP="00743AFE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EA40C5" w:rsidRPr="003B6D5D" w:rsidTr="00743AFE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40C5" w:rsidRPr="003B6D5D" w:rsidRDefault="00EA40C5" w:rsidP="00743AFE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EA40C5" w:rsidRPr="003B6D5D" w:rsidRDefault="00EA40C5" w:rsidP="00743AFE">
            <w:pPr>
              <w:pStyle w:val="a3"/>
              <w:snapToGrid w:val="0"/>
              <w:spacing w:beforeAutospacing="0" w:afterAutospacing="0"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EA40C5" w:rsidRPr="003B6D5D" w:rsidRDefault="00EA40C5" w:rsidP="00743AFE">
            <w:pPr>
              <w:pStyle w:val="a3"/>
              <w:snapToGrid w:val="0"/>
              <w:spacing w:beforeAutospacing="0" w:afterAutospacing="0"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>NAFLD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40C5" w:rsidRPr="003B6D5D" w:rsidRDefault="00EA40C5" w:rsidP="00743AF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40C5" w:rsidRPr="003B6D5D" w:rsidRDefault="00EA40C5" w:rsidP="00743AFE">
            <w:pPr>
              <w:snapToGri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40C5" w:rsidRPr="003B6D5D" w:rsidRDefault="00EA40C5" w:rsidP="00743AFE">
            <w:pPr>
              <w:snapToGri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40C5" w:rsidRPr="003B6D5D" w:rsidRDefault="00EA40C5" w:rsidP="00743AFE">
            <w:pPr>
              <w:snapToGri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40C5" w:rsidRPr="003B6D5D" w:rsidTr="00743AFE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40C5" w:rsidRPr="003B6D5D" w:rsidRDefault="003B6D5D" w:rsidP="00743AFE">
            <w:pPr>
              <w:pStyle w:val="a3"/>
              <w:snapToGrid w:val="0"/>
              <w:spacing w:beforeAutospacing="0" w:afterAutospacing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R</w:t>
            </w:r>
            <w:r w:rsidR="00EA40C5"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>esistin</w:t>
            </w:r>
            <w:proofErr w:type="spellEnd"/>
            <w:r w:rsidR="00EA40C5"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level</w:t>
            </w: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40C5" w:rsidRPr="003B6D5D" w:rsidRDefault="00EA40C5" w:rsidP="00743AFE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40C5" w:rsidRPr="003B6D5D" w:rsidRDefault="00EA40C5" w:rsidP="00743AFE">
            <w:pPr>
              <w:pStyle w:val="a3"/>
              <w:snapToGrid w:val="0"/>
              <w:spacing w:beforeAutospacing="0" w:afterAutospacing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D5D">
              <w:rPr>
                <w:rFonts w:ascii="Times New Roman" w:hAnsi="Times New Roman"/>
                <w:sz w:val="20"/>
                <w:szCs w:val="20"/>
              </w:rPr>
              <w:t xml:space="preserve">The mean </w:t>
            </w:r>
            <w:proofErr w:type="spellStart"/>
            <w:r w:rsidRPr="003B6D5D">
              <w:rPr>
                <w:rFonts w:ascii="Times New Roman" w:hAnsi="Times New Roman"/>
                <w:sz w:val="20"/>
                <w:szCs w:val="20"/>
              </w:rPr>
              <w:t>resistin</w:t>
            </w:r>
            <w:proofErr w:type="spellEnd"/>
            <w:r w:rsidRPr="003B6D5D">
              <w:rPr>
                <w:rFonts w:ascii="Times New Roman" w:hAnsi="Times New Roman"/>
                <w:sz w:val="20"/>
                <w:szCs w:val="20"/>
              </w:rPr>
              <w:t xml:space="preserve"> level in the intervention groups was</w:t>
            </w:r>
            <w:r w:rsidRPr="003B6D5D">
              <w:rPr>
                <w:rFonts w:ascii="Times New Roman" w:hAnsi="Times New Roman"/>
                <w:sz w:val="20"/>
                <w:szCs w:val="20"/>
              </w:rPr>
              <w:br/>
            </w:r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>0.52 standard deviations higher</w:t>
            </w:r>
            <w:r w:rsidRPr="003B6D5D">
              <w:rPr>
                <w:rFonts w:ascii="Times New Roman" w:hAnsi="Times New Roman"/>
                <w:sz w:val="20"/>
                <w:szCs w:val="20"/>
              </w:rPr>
              <w:br/>
              <w:t>(0 to 1.03 higher)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40C5" w:rsidRPr="003B6D5D" w:rsidRDefault="00EA40C5" w:rsidP="00743AFE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40C5" w:rsidRPr="003B6D5D" w:rsidRDefault="00EA40C5" w:rsidP="00743AFE">
            <w:pPr>
              <w:pStyle w:val="a3"/>
              <w:snapToGrid w:val="0"/>
              <w:spacing w:beforeAutospacing="0" w:afterAutospacing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D5D">
              <w:rPr>
                <w:rFonts w:ascii="Times New Roman" w:hAnsi="Times New Roman"/>
                <w:sz w:val="20"/>
                <w:szCs w:val="20"/>
              </w:rPr>
              <w:t>1948</w:t>
            </w:r>
            <w:r w:rsidRPr="003B6D5D">
              <w:rPr>
                <w:rFonts w:ascii="Times New Roman" w:hAnsi="Times New Roman"/>
                <w:sz w:val="20"/>
                <w:szCs w:val="20"/>
              </w:rPr>
              <w:br/>
              <w:t>(18)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40C5" w:rsidRPr="003B6D5D" w:rsidRDefault="00EA40C5" w:rsidP="00743AFE">
            <w:pPr>
              <w:pStyle w:val="a3"/>
              <w:snapToGrid w:val="0"/>
              <w:spacing w:beforeAutospacing="0" w:afterAutospacing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D5D">
              <w:rPr>
                <w:rFonts w:ascii="宋体" w:eastAsia="宋体" w:hAnsi="宋体" w:cs="宋体" w:hint="eastAsia"/>
                <w:sz w:val="20"/>
                <w:szCs w:val="20"/>
              </w:rPr>
              <w:t>⊕⊕</w:t>
            </w:r>
            <w:r w:rsidRPr="003B6D5D">
              <w:rPr>
                <w:rFonts w:ascii="Cambria Math" w:eastAsia="MS Gothic" w:hAnsi="Cambria Math" w:cs="Cambria Math"/>
                <w:sz w:val="20"/>
                <w:szCs w:val="20"/>
              </w:rPr>
              <w:t>⊝⊝</w:t>
            </w:r>
            <w:r w:rsidRPr="003B6D5D">
              <w:rPr>
                <w:rFonts w:ascii="Times New Roman" w:hAnsi="Times New Roman"/>
                <w:sz w:val="20"/>
                <w:szCs w:val="20"/>
              </w:rPr>
              <w:br/>
            </w:r>
            <w:r w:rsidRPr="003B6D5D">
              <w:rPr>
                <w:rFonts w:ascii="Times New Roman" w:hAnsi="Times New Roman"/>
                <w:b/>
                <w:bCs/>
                <w:sz w:val="20"/>
                <w:szCs w:val="20"/>
              </w:rPr>
              <w:t>low</w:t>
            </w:r>
            <w:r w:rsidRPr="003B6D5D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40C5" w:rsidRPr="003B6D5D" w:rsidRDefault="00EA40C5" w:rsidP="003B6D5D">
            <w:pPr>
              <w:pStyle w:val="a3"/>
              <w:snapToGrid w:val="0"/>
              <w:spacing w:beforeAutospacing="0" w:afterAutospacing="0" w:line="48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D5D">
              <w:rPr>
                <w:rFonts w:ascii="Times New Roman" w:hAnsi="Times New Roman"/>
                <w:sz w:val="20"/>
                <w:szCs w:val="20"/>
              </w:rPr>
              <w:t xml:space="preserve">SMD </w:t>
            </w:r>
          </w:p>
          <w:p w:rsidR="00EA40C5" w:rsidRPr="003B6D5D" w:rsidRDefault="00EA40C5" w:rsidP="00743AFE">
            <w:pPr>
              <w:pStyle w:val="a3"/>
              <w:snapToGrid w:val="0"/>
              <w:spacing w:beforeAutospacing="0" w:afterAutospacing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D5D">
              <w:rPr>
                <w:rFonts w:ascii="Times New Roman" w:hAnsi="Times New Roman"/>
                <w:sz w:val="20"/>
                <w:szCs w:val="20"/>
              </w:rPr>
              <w:t>0.52 (0 to 1.03)</w:t>
            </w:r>
          </w:p>
        </w:tc>
      </w:tr>
      <w:tr w:rsidR="00EA40C5" w:rsidRPr="003B6D5D" w:rsidTr="00743AFE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A40C5" w:rsidRPr="003B6D5D" w:rsidRDefault="00EA40C5" w:rsidP="00743AFE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D5D">
              <w:rPr>
                <w:rFonts w:ascii="Times New Roman" w:hAnsi="Times New Roman" w:cs="Times New Roman"/>
                <w:sz w:val="20"/>
                <w:szCs w:val="20"/>
              </w:rPr>
              <w:t xml:space="preserve">*The basis for the </w:t>
            </w:r>
            <w:r w:rsidRPr="003B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assumed risk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t xml:space="preserve"> (e.g. the median control group risk across studies) is provided in the footnotes. The </w:t>
            </w:r>
            <w:r w:rsidRPr="003B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corresponding risk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t xml:space="preserve"> (and its 95% CI) is based on the assumed risk in the comparison group and the </w:t>
            </w:r>
            <w:r w:rsidRPr="003B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relative effect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t xml:space="preserve"> of the intervention (and its 95% CI).</w:t>
            </w:r>
          </w:p>
        </w:tc>
      </w:tr>
      <w:tr w:rsidR="00EA40C5" w:rsidRPr="003B6D5D" w:rsidTr="00743AFE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A40C5" w:rsidRPr="003B6D5D" w:rsidRDefault="00EA40C5" w:rsidP="00743AFE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D5D">
              <w:rPr>
                <w:rFonts w:ascii="Times New Roman" w:hAnsi="Times New Roman" w:cs="Times New Roman"/>
                <w:sz w:val="20"/>
                <w:szCs w:val="20"/>
              </w:rPr>
              <w:t>GRADE Working Group grades of evidence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High quality: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t xml:space="preserve"> Further research is very unlikely to change our confidence in the estimate of effect. 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Moderate quality: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t xml:space="preserve"> Further research is likely to have an important impact on our confidence in the estimate of effect and may change the estimate.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 quality: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t xml:space="preserve"> Further research is very likely to have an important impact on our confidence in the estimate of effect and is likely to change the estimate.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low quality: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t xml:space="preserve"> We are very uncertain about the estimate.</w:t>
            </w:r>
          </w:p>
        </w:tc>
      </w:tr>
      <w:tr w:rsidR="00EA40C5" w:rsidRPr="003B6D5D" w:rsidTr="00743AFE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A40C5" w:rsidRPr="003B6D5D" w:rsidRDefault="00EA40C5" w:rsidP="00743AFE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D5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lastRenderedPageBreak/>
              <w:t>1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t>The heterogeneity among the studies was large.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6D5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3B6D5D">
              <w:rPr>
                <w:rFonts w:ascii="Times New Roman" w:hAnsi="Times New Roman" w:cs="Times New Roman"/>
                <w:sz w:val="20"/>
                <w:szCs w:val="20"/>
              </w:rPr>
              <w:t xml:space="preserve">The level of </w:t>
            </w:r>
            <w:proofErr w:type="spellStart"/>
            <w:r w:rsidRPr="003B6D5D">
              <w:rPr>
                <w:rFonts w:ascii="Times New Roman" w:hAnsi="Times New Roman" w:cs="Times New Roman"/>
                <w:sz w:val="20"/>
                <w:szCs w:val="20"/>
              </w:rPr>
              <w:t>resistin</w:t>
            </w:r>
            <w:proofErr w:type="spellEnd"/>
            <w:r w:rsidRPr="003B6D5D">
              <w:rPr>
                <w:rFonts w:ascii="Times New Roman" w:hAnsi="Times New Roman" w:cs="Times New Roman"/>
                <w:sz w:val="20"/>
                <w:szCs w:val="20"/>
              </w:rPr>
              <w:t xml:space="preserve"> is closely related to the degree of NAFLD.</w:t>
            </w:r>
          </w:p>
        </w:tc>
      </w:tr>
    </w:tbl>
    <w:p w:rsidR="00FC38A7" w:rsidRPr="003B6D5D" w:rsidRDefault="00FC38A7">
      <w:pPr>
        <w:rPr>
          <w:rFonts w:ascii="Times New Roman" w:hAnsi="Times New Roman" w:cs="Times New Roman"/>
          <w:sz w:val="20"/>
          <w:szCs w:val="20"/>
        </w:rPr>
      </w:pPr>
    </w:p>
    <w:sectPr w:rsidR="00FC38A7" w:rsidRPr="003B6D5D" w:rsidSect="00EA40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C5"/>
    <w:rsid w:val="003B6D5D"/>
    <w:rsid w:val="00EA40C5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1284</Characters>
  <Application>Microsoft Office Word</Application>
  <DocSecurity>0</DocSecurity>
  <Lines>10</Lines>
  <Paragraphs>3</Paragraphs>
  <ScaleCrop>false</ScaleCrop>
  <Company>HP Inc.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2</cp:revision>
  <dcterms:created xsi:type="dcterms:W3CDTF">2021-04-25T08:54:00Z</dcterms:created>
  <dcterms:modified xsi:type="dcterms:W3CDTF">2021-04-25T08:56:00Z</dcterms:modified>
</cp:coreProperties>
</file>