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5334" w14:textId="154C5593" w:rsidR="005505BC" w:rsidRPr="00BE1ABF" w:rsidRDefault="005505BC" w:rsidP="005505BC">
      <w:pPr>
        <w:jc w:val="center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Supplementary </w:t>
      </w:r>
      <w:r w:rsidRPr="00EB1B91">
        <w:rPr>
          <w:rFonts w:asciiTheme="majorBidi" w:hAnsiTheme="majorBidi" w:cstheme="majorBidi"/>
          <w:color w:val="auto"/>
          <w:sz w:val="24"/>
          <w:szCs w:val="24"/>
        </w:rPr>
        <w:t>Table (</w:t>
      </w:r>
      <w:r>
        <w:rPr>
          <w:rFonts w:asciiTheme="majorBidi" w:hAnsiTheme="majorBidi" w:cstheme="majorBidi"/>
          <w:color w:val="auto"/>
          <w:sz w:val="24"/>
          <w:szCs w:val="24"/>
        </w:rPr>
        <w:t>1</w:t>
      </w:r>
      <w:r w:rsidRPr="00EB1B91">
        <w:rPr>
          <w:rFonts w:asciiTheme="majorBidi" w:hAnsiTheme="majorBidi" w:cstheme="majorBidi"/>
          <w:color w:val="auto"/>
          <w:sz w:val="24"/>
          <w:szCs w:val="24"/>
        </w:rPr>
        <w:t xml:space="preserve">): </w:t>
      </w:r>
      <w:r w:rsidRPr="009A1279">
        <w:rPr>
          <w:rFonts w:asciiTheme="majorBidi" w:hAnsiTheme="majorBidi" w:cstheme="majorBidi"/>
          <w:color w:val="auto"/>
          <w:sz w:val="24"/>
          <w:szCs w:val="24"/>
        </w:rPr>
        <w:t xml:space="preserve">Thematic analysis of strategies recommended by healthcare professionals for MASLD preparedness and management in the MENA </w:t>
      </w:r>
      <w:r>
        <w:rPr>
          <w:rFonts w:asciiTheme="majorBidi" w:hAnsiTheme="majorBidi" w:cstheme="majorBidi"/>
          <w:color w:val="auto"/>
          <w:sz w:val="24"/>
          <w:szCs w:val="24"/>
        </w:rPr>
        <w:t>r</w:t>
      </w:r>
      <w:r w:rsidRPr="009A1279">
        <w:rPr>
          <w:rFonts w:asciiTheme="majorBidi" w:hAnsiTheme="majorBidi" w:cstheme="majorBidi"/>
          <w:color w:val="auto"/>
          <w:sz w:val="24"/>
          <w:szCs w:val="24"/>
        </w:rPr>
        <w:t>egion</w:t>
      </w:r>
      <w:r>
        <w:rPr>
          <w:rFonts w:asciiTheme="majorBidi" w:hAnsiTheme="majorBidi" w:cstheme="majorBidi"/>
          <w:color w:val="auto"/>
          <w:sz w:val="24"/>
          <w:szCs w:val="24"/>
        </w:rPr>
        <w:t>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505BC" w:rsidRPr="00BE1ABF" w14:paraId="468E3817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E58CE34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The national MASLD guideline is strongly recommended. </w:t>
            </w:r>
          </w:p>
          <w:p w14:paraId="3FEB7257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Health system policymakers should plan with the national policy regarding the management of MASLD. </w:t>
            </w:r>
          </w:p>
        </w:tc>
      </w:tr>
      <w:tr w:rsidR="005505BC" w:rsidRPr="00BE1ABF" w14:paraId="0866A28C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90AA4F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Increasing awareness about the condition is crucial.  </w:t>
            </w:r>
          </w:p>
        </w:tc>
      </w:tr>
      <w:tr w:rsidR="005505BC" w:rsidRPr="00BE1ABF" w14:paraId="31DAA29B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4768509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Involve the Ministry of Health and Population and the Health Insurance Authority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7A17D4BC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B9CE336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Population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3CC54C5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Training doctors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780F32A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Providing the optimum methods of diagnosis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23A61B83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7F4931D8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Students campaigning to raise public awareness proved effective in our community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360A2DE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Teaming of primary healthcare physicians (e.g. workshops with hands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on practice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3F90735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Integrate tertiary centers in international research project as they are mainly responsible for awareness dissemination to primary care centers in my country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152ADA5E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367A45EF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To improve patients’ awareness of MASLD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0BD9B765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ast accessibility to hospital referrals.   </w:t>
            </w:r>
          </w:p>
          <w:p w14:paraId="3A5D61C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Easily available of new pharmacological drugs and Bariatric surgery. </w:t>
            </w:r>
          </w:p>
          <w:p w14:paraId="2B7DD396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To have national policy for MASLD and to strictly follow it.  </w:t>
            </w:r>
          </w:p>
        </w:tc>
      </w:tr>
      <w:tr w:rsidR="005505BC" w:rsidRPr="00BE1ABF" w14:paraId="7FBC0FDC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807F675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Educating the public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5486A3B8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Educating primary care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4C43B30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Including fib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C3887B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the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point of primary care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4941D3EF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CB95F95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Increase awareness and education.  </w:t>
            </w:r>
          </w:p>
          <w:p w14:paraId="1E94D04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Early detection and risk stratification.  </w:t>
            </w:r>
          </w:p>
          <w:p w14:paraId="4E0775C8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Lifestyle programs.  </w:t>
            </w:r>
          </w:p>
          <w:p w14:paraId="0F3E5DC4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Pharmacological therapies availabilities.  </w:t>
            </w:r>
          </w:p>
          <w:p w14:paraId="669FCF17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Management of co-morbidities.  </w:t>
            </w:r>
          </w:p>
          <w:p w14:paraId="1BD8899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Health system preparedness.  </w:t>
            </w:r>
          </w:p>
          <w:p w14:paraId="5D2400D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Regular follow-ups. </w:t>
            </w:r>
          </w:p>
        </w:tc>
      </w:tr>
      <w:tr w:rsidR="005505BC" w:rsidRPr="00BE1ABF" w14:paraId="17B4C24B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7D6C53C2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Increase support from MOH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3FD634CF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Increase public campaigns and patient support groups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4958262C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C8E699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Increase the awareness of physicians about MASLD and the comorbidities and the outcomes of MASLD. </w:t>
            </w:r>
          </w:p>
          <w:p w14:paraId="4E75EED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Increase public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1D57B8C5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 national strategy which will be reimbursed and encouraged by the government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118783CF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5BD4032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Nationwide campaigns for awareness.  </w:t>
            </w:r>
          </w:p>
          <w:p w14:paraId="5854B2A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Raising knowledge among physicians and primary care doctors.  </w:t>
            </w:r>
          </w:p>
          <w:p w14:paraId="445781FF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Easiness to perform investigations.  </w:t>
            </w:r>
          </w:p>
          <w:p w14:paraId="6C22E3B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Including clinical trials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033074A1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6D84DE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 national guideline must be performed.</w:t>
            </w:r>
          </w:p>
        </w:tc>
      </w:tr>
      <w:tr w:rsidR="005505BC" w:rsidRPr="00BE1ABF" w14:paraId="3F156D1E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74F6E754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Awareness association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2C9016D7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3407DC02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Awareness campaign &amp;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egular MDT meeting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with endocrinologist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ariatric surgeons &amp;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epatologist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&amp; nutritionist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7AB566C7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EC8EEF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Awareness campaigns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6D84C17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Holistic approach and collaboration between physicians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18FFBBFE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National guidelines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25DBC230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Epidemiological studies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32C64332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C34DB1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Awareness, screening, MDT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3015B160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7B0CAB54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Best management will be focusing on prevention strategies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4E5FF48E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B426D17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Better food manufacturing industry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740636B7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235C653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nvolving primary care physicians in the process and reorganizing the referral system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6FE2013C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D6DFF25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Calculating FIB 4 score automatically for all diabetic patients and elevated BMI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264753AF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C564FF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Country guidelines and pathway to treat patients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3B69C8C2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96231F3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Develop a local guideline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6722F4C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Patient and physician education in primary health care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4315EE75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ore resources to be provided in primary healthcare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</w:tc>
      </w:tr>
      <w:tr w:rsidR="005505BC" w:rsidRPr="00BE1ABF" w14:paraId="4C1A59CA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447948A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Early referral to specialized clinics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291A58B6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atient understanding of the potential complications of MASLD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72CA0B24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cceptance of insurance companies to support basic labs, ultrasound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proofErr w:type="spellStart"/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FibroScan</w:t>
            </w:r>
            <w:proofErr w:type="spellEnd"/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7DCF6894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9F38203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Education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308FAE19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8EBFE83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Education and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6C9CEA73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316CC00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An effective and well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published specific action plan demonstrates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definite model of care with available resources and optimum training for primary healthcare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hysicians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619FB744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ADB1E6F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Enhance education and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232B6E4E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evelop care pathways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543361FA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stablish multidisciplinary care and registries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5242A423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nhance access and linkage to care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6EB59E77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746A2C4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Epidemiological data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7BDF04B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35C5575F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Availability of new drugs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6D420217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88D3BF5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Establishment of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national committee that oversees the development of guidelines, policies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and a clear integrated clinical care pathway with research development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5EF14E30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8570F43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Established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recites center and organize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multidisciplinary teams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4965D934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A5160E6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aising public awareness more effectively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4EFF531C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ffective national strategies to control obesity (pack labeling)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424472B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reation of a multidisciplinary chain for referrals and follow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ups of patients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6ECB08F8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rovision of funds and adequate resources for the diagnosis and treatment of MASLD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7E2415D0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ecuring the availability of new drugs for MASLD treatment ensuring their reimbursement by Social Security Organization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3AD6907C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34A777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Funding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2BEB4E2C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471C6F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Health care fund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36D223EF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7D22B04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 recommend performing MASLD screening tests.</w:t>
            </w:r>
          </w:p>
        </w:tc>
      </w:tr>
      <w:tr w:rsidR="005505BC" w:rsidRPr="00BE1ABF" w14:paraId="6B00FEC0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36B956E0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Implement referral pathways. </w:t>
            </w:r>
          </w:p>
          <w:p w14:paraId="7F469B0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Initiate screening of high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risk populations. </w:t>
            </w:r>
          </w:p>
          <w:p w14:paraId="52B72D18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Increase disease awareness. </w:t>
            </w:r>
          </w:p>
          <w:p w14:paraId="5849D6C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Encourage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the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formation of patient advocacy groups. </w:t>
            </w:r>
          </w:p>
          <w:p w14:paraId="23C22B39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Formulate national disease guidelines that are recognized nationwide and adhered to by all stakeholders.</w:t>
            </w:r>
          </w:p>
        </w:tc>
      </w:tr>
      <w:tr w:rsidR="005505BC" w:rsidRPr="00BE1ABF" w14:paraId="691838CB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039EBCF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Implementing the care pathway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13DFB062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147A05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Improve financial state to keep with diet regimen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145A1709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77E539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Improve health resources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2D1EAC69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F3270CF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Increase awareness about the disease and encourage MDT management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019EA649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CC9119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Increase awareness among both doctors and the public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18B562DE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Cover investigation and treatment by insurance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33142C97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3E5DE482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Increase awareness in primary health care to refer this patient to a hepatologist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70A375CD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7FF683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Increase public and primary care awareness o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disease and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its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consequences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0C4E954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Guidelines and consensus for treatment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3DC253B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Registry of new medications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631325F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Forcing insurance companies and systems to cover investigations and treatment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5C0B61E4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9EB1ED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Increase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7EEAC5BF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3BB759B8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Increasing government funding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03F9C549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ducation for healthcare professionals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2012220A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nvolving primary care providers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72B0AD06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stablishing specialized hepatology clinics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1CEF539A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FB13949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Increasing patient and doctor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4517A1FB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467099F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Informe other physicians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1FE8E7F7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Provide national guidelines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5505BC" w:rsidRPr="00BE1ABF" w14:paraId="4BDBCBD1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36ADFD5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It is important that the provision of technical and technological opportunities to ensure the implementation of national and international guidelines and the ability to repay. Of course, I think it's very important that health workers and the public are conscious about it.</w:t>
            </w:r>
          </w:p>
        </w:tc>
      </w:tr>
      <w:tr w:rsidR="005505BC" w:rsidRPr="00BE1ABF" w14:paraId="502088DC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A26DE07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075093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It should be supported by the Ministry of Health and give education to both the public and physicians especially those working at primary care centers and family physicians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591ACE5D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B2F435B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Lifestyle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2F37AEF6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iological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ly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active substance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063FCFF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ariatric surgery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5F2B168E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746B9B20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MDT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55008DD1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30D3010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MDT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7BF98D8E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Sufficient funding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2FB8862F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More research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5505BC" w:rsidRPr="00BE1ABF" w14:paraId="406F30A5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14D757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The Ministry of Health should declare MASLD as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metabolic pandemic and start campaigns. </w:t>
            </w:r>
          </w:p>
          <w:p w14:paraId="63A08809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TV series scripts should contain any person with MASLD cirrhosis and HCC. </w:t>
            </w:r>
          </w:p>
          <w:p w14:paraId="208F9C62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Also, in collaboration with the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inistry of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ducation school’s lectures should be updated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7F2881D4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4AA0A0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More training on metabolic disorders. </w:t>
            </w:r>
          </w:p>
          <w:p w14:paraId="0A4E7699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More implication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of health care ministry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19CCB0AF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0098F56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National guidelines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456F3DCB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CA2E644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National guidelines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70689D7C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reatment option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s.</w:t>
            </w:r>
          </w:p>
          <w:p w14:paraId="786E95A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of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patient and physician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5054EB67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7A27BC5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National guidelines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0F732B68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mplications for physician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of primary health services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4EBBD014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4D7B837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National guidelines. </w:t>
            </w:r>
          </w:p>
          <w:p w14:paraId="42C3021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Availability of drugs like </w:t>
            </w:r>
            <w:proofErr w:type="spellStart"/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Resmetirom</w:t>
            </w:r>
            <w:proofErr w:type="spellEnd"/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4E347D68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FibroScan</w:t>
            </w:r>
            <w:proofErr w:type="spellEnd"/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availability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7484DD2D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62A6C2E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National program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5505BC" w:rsidRPr="00BE1ABF" w14:paraId="11E078DF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825F798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Nationwide awareness campaigns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5398397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National guidelines and referral systems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5505BC" w:rsidRPr="00BE1ABF" w14:paraId="27DCD378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B89CE2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Patient and physician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20B70238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MDT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69199B42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DA9741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Patient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48D86E5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Improving imaging tools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320E492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Providing effective treatment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79EF0AAC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6662C5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Physician and patient awareness.   </w:t>
            </w:r>
          </w:p>
          <w:p w14:paraId="68C0A926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Trained staff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42260DF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Availability of investigation tool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across the country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48F1A90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Proper referral system to secondary and tertiary centers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63E919C1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279561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Politic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s.</w:t>
            </w:r>
          </w:p>
        </w:tc>
      </w:tr>
      <w:tr w:rsidR="005505BC" w:rsidRPr="00BE1ABF" w14:paraId="61BE7EA4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08DFA0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Programs direct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ed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to increase awareness and knowledge of both patients and physicians caring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for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patients with SLD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2B99F912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40D4314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Provide guideline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6BD331F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Improve the hospital infrastructure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20312A40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Patients’ education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92E986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Follow-up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69D62ADD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CF4E3D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Public and doctor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2CBC7EAB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837461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Public education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5B899A9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Training primary healthcare physician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48FCFE81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Establishing an easy referral system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5103D212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6543DD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Raising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78D615A8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Primary healthcare providers’ education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4809CE15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Clear and simple guidelines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3B33E5CE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Adherence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to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obligations through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the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country’s health authorities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5DDA7325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1A9EEC42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Raising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6397D4B0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080441C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Provide Awareness campaigns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73C1AEB3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Improve physician’s disease knowledge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685802A2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Develop clinical pathways for diagnosis and management of MASLD. </w:t>
            </w:r>
          </w:p>
          <w:p w14:paraId="1369F990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Develop a local or adopt an international guideline for MASLD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44CCDC99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2C759CD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Rise disease awareness among patients and physicians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505BC" w:rsidRPr="00BE1ABF" w14:paraId="1AD62040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237AC3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Scanning programs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2CD71453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Collaboration between endocrinologists, hepatologists, cardiologists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and dietitians and training for diagnosis in primary care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5233732B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Mobile apps and digital health platforms can help patients track their treatment progress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07E1A6EF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239FF2BF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The presence of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clear clinical pathway for patient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with MASLD starting at primary healthcare can risk stratify those patients and refer high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risk patient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to secondary and tertiary care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4A304567" w14:textId="77777777" w:rsidR="005505BC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aving easy access to clinical dietitian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8E36D37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stablishing one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stop MALSD clinic (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epatologist, endocrinologist, bariatric surgeon, dietitian, physiotherapist, clinical pharmacist)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4FF2D230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76CDCB07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They should know that the disease is serious and should not delay controls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260DFB4F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31766503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To establish national polic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ie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s and awareness of patients as well 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as 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proper pathways for management.</w:t>
            </w:r>
          </w:p>
        </w:tc>
      </w:tr>
      <w:tr w:rsidR="005505BC" w:rsidRPr="00BE1ABF" w14:paraId="02902A28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16EC9AA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To increase awareness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and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education of doctors (particularly general practitioners)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123B2892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To increase using Fib 4 scores and </w:t>
            </w:r>
            <w:proofErr w:type="spellStart"/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FibroScan</w:t>
            </w:r>
            <w:proofErr w:type="spellEnd"/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examinations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05BC" w:rsidRPr="00BE1ABF" w14:paraId="5A03CEFA" w14:textId="77777777" w:rsidTr="00EA5836">
        <w:trPr>
          <w:trHeight w:val="288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FADF996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Working on National guidelines and a national strategy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004CE8C5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Promoting the awareness of patients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218A8457" w14:textId="77777777" w:rsidR="005505BC" w:rsidRPr="00B06916" w:rsidRDefault="005505BC" w:rsidP="00EA5836">
            <w:pPr>
              <w:spacing w:after="0" w:line="240" w:lineRule="auto"/>
              <w:ind w:left="67"/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Availability of diagnostic and prognostic tools that must be covered by health insurance</w:t>
            </w:r>
            <w:r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B06916">
              <w:rPr>
                <w:rFonts w:asciiTheme="majorBidi" w:eastAsia="Times New Roman" w:hAnsiTheme="majorBidi" w:cstheme="majorBid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32CCC49A" w14:textId="77777777" w:rsidR="003F2A79" w:rsidRDefault="003F2A79"/>
    <w:sectPr w:rsidR="003F2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BC"/>
    <w:rsid w:val="000057B5"/>
    <w:rsid w:val="00054116"/>
    <w:rsid w:val="00055E33"/>
    <w:rsid w:val="00057762"/>
    <w:rsid w:val="00057FA1"/>
    <w:rsid w:val="00072894"/>
    <w:rsid w:val="00076602"/>
    <w:rsid w:val="0008400B"/>
    <w:rsid w:val="000C1930"/>
    <w:rsid w:val="000D61D9"/>
    <w:rsid w:val="000F6ACC"/>
    <w:rsid w:val="00165403"/>
    <w:rsid w:val="00173848"/>
    <w:rsid w:val="0017753E"/>
    <w:rsid w:val="00180126"/>
    <w:rsid w:val="00180F43"/>
    <w:rsid w:val="00193088"/>
    <w:rsid w:val="00196E37"/>
    <w:rsid w:val="001A04FE"/>
    <w:rsid w:val="001A636A"/>
    <w:rsid w:val="001B7F2D"/>
    <w:rsid w:val="001D12A8"/>
    <w:rsid w:val="001D640E"/>
    <w:rsid w:val="001E0D1C"/>
    <w:rsid w:val="002013F3"/>
    <w:rsid w:val="00215F9C"/>
    <w:rsid w:val="002368FC"/>
    <w:rsid w:val="00236EB4"/>
    <w:rsid w:val="00240492"/>
    <w:rsid w:val="002411EE"/>
    <w:rsid w:val="002435BD"/>
    <w:rsid w:val="002460D5"/>
    <w:rsid w:val="00263708"/>
    <w:rsid w:val="00266F9A"/>
    <w:rsid w:val="00276814"/>
    <w:rsid w:val="002841ED"/>
    <w:rsid w:val="0029116D"/>
    <w:rsid w:val="00295422"/>
    <w:rsid w:val="002C4CDD"/>
    <w:rsid w:val="002C6C95"/>
    <w:rsid w:val="002D222E"/>
    <w:rsid w:val="002D7EDF"/>
    <w:rsid w:val="002E272B"/>
    <w:rsid w:val="002F1360"/>
    <w:rsid w:val="002F1CC6"/>
    <w:rsid w:val="0030638E"/>
    <w:rsid w:val="00310F5C"/>
    <w:rsid w:val="0033260A"/>
    <w:rsid w:val="0033267E"/>
    <w:rsid w:val="00333632"/>
    <w:rsid w:val="00350C27"/>
    <w:rsid w:val="00357BB0"/>
    <w:rsid w:val="003A0FDC"/>
    <w:rsid w:val="003C0A2F"/>
    <w:rsid w:val="003C33BA"/>
    <w:rsid w:val="003C7680"/>
    <w:rsid w:val="003D2EEB"/>
    <w:rsid w:val="003D3119"/>
    <w:rsid w:val="003E4CB7"/>
    <w:rsid w:val="003F2A79"/>
    <w:rsid w:val="00400E6C"/>
    <w:rsid w:val="00412875"/>
    <w:rsid w:val="00422A7E"/>
    <w:rsid w:val="00426A70"/>
    <w:rsid w:val="00454CDC"/>
    <w:rsid w:val="00455219"/>
    <w:rsid w:val="00462E52"/>
    <w:rsid w:val="004656AE"/>
    <w:rsid w:val="004727E6"/>
    <w:rsid w:val="004C165D"/>
    <w:rsid w:val="004C5BEC"/>
    <w:rsid w:val="004D5AA1"/>
    <w:rsid w:val="00502602"/>
    <w:rsid w:val="005505BC"/>
    <w:rsid w:val="00562E15"/>
    <w:rsid w:val="00570DFB"/>
    <w:rsid w:val="00583C0A"/>
    <w:rsid w:val="00585F46"/>
    <w:rsid w:val="00591BA6"/>
    <w:rsid w:val="005A4A98"/>
    <w:rsid w:val="005B0BCE"/>
    <w:rsid w:val="005C48F3"/>
    <w:rsid w:val="005D277C"/>
    <w:rsid w:val="005D3EA9"/>
    <w:rsid w:val="005F22D9"/>
    <w:rsid w:val="006002C5"/>
    <w:rsid w:val="00617C03"/>
    <w:rsid w:val="006238ED"/>
    <w:rsid w:val="0062710C"/>
    <w:rsid w:val="00654DC9"/>
    <w:rsid w:val="00664DD8"/>
    <w:rsid w:val="00670637"/>
    <w:rsid w:val="00680D6D"/>
    <w:rsid w:val="0069175D"/>
    <w:rsid w:val="00697BA1"/>
    <w:rsid w:val="006A325D"/>
    <w:rsid w:val="006B6B04"/>
    <w:rsid w:val="006C063F"/>
    <w:rsid w:val="006D6565"/>
    <w:rsid w:val="006D7EC9"/>
    <w:rsid w:val="006E67EF"/>
    <w:rsid w:val="006E7B7E"/>
    <w:rsid w:val="00705D13"/>
    <w:rsid w:val="00713ECD"/>
    <w:rsid w:val="00725BFE"/>
    <w:rsid w:val="00727827"/>
    <w:rsid w:val="00747C1D"/>
    <w:rsid w:val="00765477"/>
    <w:rsid w:val="007764F7"/>
    <w:rsid w:val="00783258"/>
    <w:rsid w:val="0079181C"/>
    <w:rsid w:val="00795176"/>
    <w:rsid w:val="007A6688"/>
    <w:rsid w:val="007D19C4"/>
    <w:rsid w:val="007D1D6B"/>
    <w:rsid w:val="007D716A"/>
    <w:rsid w:val="007F3569"/>
    <w:rsid w:val="008126F9"/>
    <w:rsid w:val="008249BE"/>
    <w:rsid w:val="00824CA4"/>
    <w:rsid w:val="00840F73"/>
    <w:rsid w:val="00856927"/>
    <w:rsid w:val="0086054C"/>
    <w:rsid w:val="00861762"/>
    <w:rsid w:val="0086514C"/>
    <w:rsid w:val="0088091A"/>
    <w:rsid w:val="00886672"/>
    <w:rsid w:val="008879ED"/>
    <w:rsid w:val="008A27A3"/>
    <w:rsid w:val="008B09FC"/>
    <w:rsid w:val="008C1966"/>
    <w:rsid w:val="008C643D"/>
    <w:rsid w:val="008C6A87"/>
    <w:rsid w:val="008C72C8"/>
    <w:rsid w:val="0090555A"/>
    <w:rsid w:val="009165B3"/>
    <w:rsid w:val="00922CE3"/>
    <w:rsid w:val="00945473"/>
    <w:rsid w:val="00955EAE"/>
    <w:rsid w:val="00960ED8"/>
    <w:rsid w:val="00966925"/>
    <w:rsid w:val="00974207"/>
    <w:rsid w:val="009762CD"/>
    <w:rsid w:val="009838FD"/>
    <w:rsid w:val="00990772"/>
    <w:rsid w:val="0099155A"/>
    <w:rsid w:val="009B282F"/>
    <w:rsid w:val="009B44B1"/>
    <w:rsid w:val="009B6760"/>
    <w:rsid w:val="009C0D32"/>
    <w:rsid w:val="009F146F"/>
    <w:rsid w:val="009F4A57"/>
    <w:rsid w:val="00A1103C"/>
    <w:rsid w:val="00A27761"/>
    <w:rsid w:val="00A50C66"/>
    <w:rsid w:val="00A55A43"/>
    <w:rsid w:val="00A75C68"/>
    <w:rsid w:val="00A80F26"/>
    <w:rsid w:val="00A81EC0"/>
    <w:rsid w:val="00A973FE"/>
    <w:rsid w:val="00AA2543"/>
    <w:rsid w:val="00AA651D"/>
    <w:rsid w:val="00AC3ADD"/>
    <w:rsid w:val="00AC71E7"/>
    <w:rsid w:val="00AD0FD0"/>
    <w:rsid w:val="00AD2977"/>
    <w:rsid w:val="00AE2738"/>
    <w:rsid w:val="00AE6990"/>
    <w:rsid w:val="00B01198"/>
    <w:rsid w:val="00B07AFA"/>
    <w:rsid w:val="00B11368"/>
    <w:rsid w:val="00B11D98"/>
    <w:rsid w:val="00B35F74"/>
    <w:rsid w:val="00B4097A"/>
    <w:rsid w:val="00B85F52"/>
    <w:rsid w:val="00B91B2F"/>
    <w:rsid w:val="00BA1468"/>
    <w:rsid w:val="00BB5D1C"/>
    <w:rsid w:val="00BC50E9"/>
    <w:rsid w:val="00C0289D"/>
    <w:rsid w:val="00C04B2B"/>
    <w:rsid w:val="00C0564E"/>
    <w:rsid w:val="00C13580"/>
    <w:rsid w:val="00C16FD6"/>
    <w:rsid w:val="00C1754D"/>
    <w:rsid w:val="00C22ADD"/>
    <w:rsid w:val="00C35F09"/>
    <w:rsid w:val="00C6679C"/>
    <w:rsid w:val="00C72EA7"/>
    <w:rsid w:val="00C77828"/>
    <w:rsid w:val="00C92DF9"/>
    <w:rsid w:val="00C96D9A"/>
    <w:rsid w:val="00C97ADC"/>
    <w:rsid w:val="00CA621E"/>
    <w:rsid w:val="00CB78D9"/>
    <w:rsid w:val="00CD2941"/>
    <w:rsid w:val="00CE2E19"/>
    <w:rsid w:val="00CF50A1"/>
    <w:rsid w:val="00D1560C"/>
    <w:rsid w:val="00D20211"/>
    <w:rsid w:val="00D47C79"/>
    <w:rsid w:val="00D671E8"/>
    <w:rsid w:val="00D76FAE"/>
    <w:rsid w:val="00D82E52"/>
    <w:rsid w:val="00D907AD"/>
    <w:rsid w:val="00DA0F2F"/>
    <w:rsid w:val="00DA3CE7"/>
    <w:rsid w:val="00DA6A04"/>
    <w:rsid w:val="00DC59DE"/>
    <w:rsid w:val="00DC6E34"/>
    <w:rsid w:val="00DF7AB1"/>
    <w:rsid w:val="00E02622"/>
    <w:rsid w:val="00E02ED2"/>
    <w:rsid w:val="00E159C6"/>
    <w:rsid w:val="00E422F8"/>
    <w:rsid w:val="00E55978"/>
    <w:rsid w:val="00E830C5"/>
    <w:rsid w:val="00E87726"/>
    <w:rsid w:val="00E9795E"/>
    <w:rsid w:val="00E97B77"/>
    <w:rsid w:val="00EB4110"/>
    <w:rsid w:val="00EB6213"/>
    <w:rsid w:val="00EC0447"/>
    <w:rsid w:val="00EC0613"/>
    <w:rsid w:val="00ED335B"/>
    <w:rsid w:val="00ED4641"/>
    <w:rsid w:val="00ED7685"/>
    <w:rsid w:val="00ED7839"/>
    <w:rsid w:val="00EE2CDA"/>
    <w:rsid w:val="00F00EB0"/>
    <w:rsid w:val="00F20D72"/>
    <w:rsid w:val="00F365AD"/>
    <w:rsid w:val="00F46961"/>
    <w:rsid w:val="00F47D75"/>
    <w:rsid w:val="00F53ADD"/>
    <w:rsid w:val="00F5417B"/>
    <w:rsid w:val="00F62F3B"/>
    <w:rsid w:val="00F64354"/>
    <w:rsid w:val="00F66ECC"/>
    <w:rsid w:val="00F71374"/>
    <w:rsid w:val="00F72E2E"/>
    <w:rsid w:val="00F735B2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769B6"/>
  <w15:chartTrackingRefBased/>
  <w15:docId w15:val="{40C5D3A4-1809-4146-A7A9-5C3F9AB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5BC"/>
    <w:pPr>
      <w:spacing w:after="160" w:line="259" w:lineRule="auto"/>
    </w:pPr>
    <w:rPr>
      <w:rFonts w:ascii="Times New Roman" w:hAnsi="Times New Roman" w:cs="Times New Roman"/>
      <w:b/>
      <w:bCs/>
      <w:color w:val="FF0000"/>
      <w:sz w:val="32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5B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40"/>
      <w:szCs w:val="40"/>
      <w:lang w:val="en-E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5B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lang w:val="en-E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5B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8"/>
      <w:szCs w:val="28"/>
      <w:lang w:val="en-E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5B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F4761" w:themeColor="accent1" w:themeShade="BF"/>
      <w:sz w:val="24"/>
      <w:szCs w:val="24"/>
      <w:lang w:val="en-E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5B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4"/>
      <w:szCs w:val="24"/>
      <w:lang w:val="en-E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5B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sz w:val="24"/>
      <w:szCs w:val="24"/>
      <w:lang w:val="en-E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5B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z w:val="24"/>
      <w:szCs w:val="24"/>
      <w:lang w:val="en-E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5B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sz w:val="24"/>
      <w:szCs w:val="24"/>
      <w:lang w:val="en-EG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5B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sz w:val="24"/>
      <w:szCs w:val="24"/>
      <w:lang w:val="en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5BC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:lang w:val="en-EG"/>
    </w:rPr>
  </w:style>
  <w:style w:type="character" w:customStyle="1" w:styleId="TitleChar">
    <w:name w:val="Title Char"/>
    <w:basedOn w:val="DefaultParagraphFont"/>
    <w:link w:val="Title"/>
    <w:uiPriority w:val="10"/>
    <w:rsid w:val="0055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5BC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sz w:val="28"/>
      <w:szCs w:val="28"/>
      <w:lang w:val="en-EG"/>
    </w:rPr>
  </w:style>
  <w:style w:type="character" w:customStyle="1" w:styleId="SubtitleChar">
    <w:name w:val="Subtitle Char"/>
    <w:basedOn w:val="DefaultParagraphFont"/>
    <w:link w:val="Subtitle"/>
    <w:uiPriority w:val="11"/>
    <w:rsid w:val="00550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5BC"/>
    <w:pPr>
      <w:spacing w:before="160" w:line="240" w:lineRule="auto"/>
      <w:jc w:val="center"/>
    </w:pPr>
    <w:rPr>
      <w:rFonts w:asciiTheme="minorHAnsi" w:hAnsiTheme="minorHAnsi" w:cstheme="minorBidi"/>
      <w:b w:val="0"/>
      <w:bCs w:val="0"/>
      <w:i/>
      <w:iCs/>
      <w:color w:val="404040" w:themeColor="text1" w:themeTint="BF"/>
      <w:sz w:val="24"/>
      <w:szCs w:val="24"/>
      <w:lang w:val="en-EG"/>
    </w:rPr>
  </w:style>
  <w:style w:type="character" w:customStyle="1" w:styleId="QuoteChar">
    <w:name w:val="Quote Char"/>
    <w:basedOn w:val="DefaultParagraphFont"/>
    <w:link w:val="Quote"/>
    <w:uiPriority w:val="29"/>
    <w:rsid w:val="00550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5BC"/>
    <w:pPr>
      <w:spacing w:after="0" w:line="240" w:lineRule="auto"/>
      <w:ind w:left="720"/>
      <w:contextualSpacing/>
    </w:pPr>
    <w:rPr>
      <w:rFonts w:asciiTheme="minorHAnsi" w:hAnsiTheme="minorHAnsi" w:cstheme="minorBidi"/>
      <w:b w:val="0"/>
      <w:bCs w:val="0"/>
      <w:color w:val="auto"/>
      <w:sz w:val="24"/>
      <w:szCs w:val="24"/>
      <w:lang w:val="en-EG"/>
    </w:rPr>
  </w:style>
  <w:style w:type="character" w:styleId="IntenseEmphasis">
    <w:name w:val="Intense Emphasis"/>
    <w:basedOn w:val="DefaultParagraphFont"/>
    <w:uiPriority w:val="21"/>
    <w:qFormat/>
    <w:rsid w:val="00550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b w:val="0"/>
      <w:bCs w:val="0"/>
      <w:i/>
      <w:iCs/>
      <w:color w:val="0F4761" w:themeColor="accent1" w:themeShade="BF"/>
      <w:sz w:val="24"/>
      <w:szCs w:val="24"/>
      <w:lang w:val="en-EG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 Kassas</dc:creator>
  <cp:keywords/>
  <dc:description/>
  <cp:lastModifiedBy>Mohamed El Kassas</cp:lastModifiedBy>
  <cp:revision>1</cp:revision>
  <dcterms:created xsi:type="dcterms:W3CDTF">2025-05-07T10:31:00Z</dcterms:created>
  <dcterms:modified xsi:type="dcterms:W3CDTF">2025-05-07T10:31:00Z</dcterms:modified>
</cp:coreProperties>
</file>