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6A" w:rsidRPr="006F03BB" w:rsidRDefault="00ED716A" w:rsidP="00ED716A">
      <w:pPr>
        <w:rPr>
          <w:rFonts w:ascii="Times New Roman" w:hAnsi="Times New Roman" w:cs="Times New Roman"/>
        </w:rPr>
      </w:pPr>
      <w:r w:rsidRPr="006F03BB">
        <w:rPr>
          <w:rFonts w:ascii="Times New Roman" w:hAnsi="Times New Roman" w:cs="Times New Roman"/>
          <w:b/>
          <w:bCs/>
        </w:rPr>
        <w:t>Supplementary Table 1</w:t>
      </w:r>
      <w:r>
        <w:rPr>
          <w:rFonts w:ascii="Times New Roman" w:hAnsi="Times New Roman" w:cs="Times New Roman"/>
          <w:b/>
          <w:bCs/>
        </w:rPr>
        <w:t>.</w:t>
      </w:r>
      <w:r w:rsidRPr="00DC64D8">
        <w:rPr>
          <w:rFonts w:ascii="Times New Roman" w:hAnsi="Times New Roman" w:cs="Times New Roman"/>
          <w:b/>
          <w:bCs/>
        </w:rPr>
        <w:t xml:space="preserve"> Definitions of acute</w:t>
      </w:r>
      <w:r>
        <w:rPr>
          <w:rFonts w:ascii="Times New Roman" w:hAnsi="Times New Roman" w:cs="Times New Roman"/>
          <w:b/>
          <w:bCs/>
        </w:rPr>
        <w:t>-</w:t>
      </w:r>
      <w:r w:rsidRPr="00DC64D8">
        <w:rPr>
          <w:rFonts w:ascii="Times New Roman" w:hAnsi="Times New Roman" w:cs="Times New Roman"/>
          <w:b/>
          <w:bCs/>
        </w:rPr>
        <w:t>on</w:t>
      </w:r>
      <w:r>
        <w:rPr>
          <w:rFonts w:ascii="Times New Roman" w:hAnsi="Times New Roman" w:cs="Times New Roman"/>
          <w:b/>
          <w:bCs/>
        </w:rPr>
        <w:t>-</w:t>
      </w:r>
      <w:r w:rsidRPr="00DC64D8">
        <w:rPr>
          <w:rFonts w:ascii="Times New Roman" w:hAnsi="Times New Roman" w:cs="Times New Roman"/>
          <w:b/>
          <w:bCs/>
        </w:rPr>
        <w:t>chronic liver failure (ACLF) and organ failure</w:t>
      </w:r>
    </w:p>
    <w:tbl>
      <w:tblPr>
        <w:tblStyle w:val="ListTable2"/>
        <w:tblpPr w:leftFromText="180" w:rightFromText="180" w:vertAnchor="text" w:horzAnchor="margin" w:tblpXSpec="center" w:tblpY="87"/>
        <w:tblW w:w="8834" w:type="dxa"/>
        <w:tblLook w:val="0420"/>
      </w:tblPr>
      <w:tblGrid>
        <w:gridCol w:w="2210"/>
        <w:gridCol w:w="3312"/>
        <w:gridCol w:w="3312"/>
      </w:tblGrid>
      <w:tr w:rsidR="00ED716A" w:rsidRPr="006F03BB" w:rsidTr="00A322B6">
        <w:trPr>
          <w:cnfStyle w:val="100000000000"/>
          <w:trHeight w:val="584"/>
        </w:trPr>
        <w:tc>
          <w:tcPr>
            <w:tcW w:w="221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ED716A" w:rsidRPr="006F03BB" w:rsidRDefault="00ED716A" w:rsidP="00A32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3BB">
              <w:rPr>
                <w:rFonts w:ascii="Times New Roman" w:eastAsia="Times New Roman" w:hAnsi="Times New Roman" w:cs="Times New Roman"/>
                <w:kern w:val="24"/>
              </w:rPr>
              <w:t>Organ failure</w:t>
            </w:r>
          </w:p>
        </w:tc>
        <w:tc>
          <w:tcPr>
            <w:tcW w:w="3312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ED716A" w:rsidRPr="006F03BB" w:rsidRDefault="00ED716A" w:rsidP="00A32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3BB">
              <w:rPr>
                <w:rFonts w:ascii="Times New Roman" w:eastAsia="Times New Roman" w:hAnsi="Times New Roman" w:cs="Times New Roman"/>
                <w:kern w:val="24"/>
              </w:rPr>
              <w:t>EASL-CLIF definition</w:t>
            </w:r>
          </w:p>
        </w:tc>
        <w:tc>
          <w:tcPr>
            <w:tcW w:w="3312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ED716A" w:rsidRPr="006F03BB" w:rsidRDefault="00ED716A" w:rsidP="00A32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3BB">
              <w:rPr>
                <w:rFonts w:ascii="Times New Roman" w:eastAsia="Times New Roman" w:hAnsi="Times New Roman" w:cs="Times New Roman"/>
                <w:kern w:val="24"/>
              </w:rPr>
              <w:t xml:space="preserve">UNOS </w:t>
            </w:r>
            <w:r>
              <w:rPr>
                <w:rFonts w:ascii="Times New Roman" w:eastAsia="Times New Roman" w:hAnsi="Times New Roman" w:cs="Times New Roman"/>
                <w:kern w:val="24"/>
              </w:rPr>
              <w:t>m</w:t>
            </w:r>
            <w:r w:rsidRPr="006F03BB">
              <w:rPr>
                <w:rFonts w:ascii="Times New Roman" w:eastAsia="Times New Roman" w:hAnsi="Times New Roman" w:cs="Times New Roman"/>
                <w:kern w:val="24"/>
              </w:rPr>
              <w:t>odification</w:t>
            </w:r>
          </w:p>
        </w:tc>
      </w:tr>
      <w:tr w:rsidR="00ED716A" w:rsidRPr="006F03BB" w:rsidTr="00A322B6">
        <w:trPr>
          <w:cnfStyle w:val="000000100000"/>
          <w:trHeight w:val="584"/>
        </w:trPr>
        <w:tc>
          <w:tcPr>
            <w:tcW w:w="221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ED716A" w:rsidRPr="006F03BB" w:rsidRDefault="00ED716A" w:rsidP="00A32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3BB">
              <w:rPr>
                <w:rFonts w:ascii="Times New Roman" w:eastAsia="Times New Roman" w:hAnsi="Times New Roman" w:cs="Times New Roman"/>
                <w:kern w:val="24"/>
              </w:rPr>
              <w:t>Liver</w:t>
            </w:r>
          </w:p>
        </w:tc>
        <w:tc>
          <w:tcPr>
            <w:tcW w:w="3312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ED716A" w:rsidRPr="006F03BB" w:rsidRDefault="00ED716A" w:rsidP="00A32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3BB">
              <w:rPr>
                <w:rFonts w:ascii="Times New Roman" w:eastAsia="Times New Roman" w:hAnsi="Times New Roman" w:cs="Times New Roman"/>
                <w:kern w:val="24"/>
              </w:rPr>
              <w:t>Serum bilirubin ≥12</w:t>
            </w:r>
            <w:r>
              <w:rPr>
                <w:rFonts w:ascii="Times New Roman" w:eastAsia="Times New Roman" w:hAnsi="Times New Roman" w:cs="Times New Roman"/>
                <w:kern w:val="24"/>
              </w:rPr>
              <w:t> </w:t>
            </w:r>
            <w:r w:rsidRPr="006F03BB">
              <w:rPr>
                <w:rFonts w:ascii="Times New Roman" w:eastAsia="Times New Roman" w:hAnsi="Times New Roman" w:cs="Times New Roman"/>
                <w:kern w:val="24"/>
              </w:rPr>
              <w:t>mg/dL</w:t>
            </w:r>
          </w:p>
        </w:tc>
        <w:tc>
          <w:tcPr>
            <w:tcW w:w="3312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ED716A" w:rsidRPr="006F03BB" w:rsidRDefault="00ED716A" w:rsidP="00A32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3BB">
              <w:rPr>
                <w:rFonts w:ascii="Times New Roman" w:eastAsia="Times New Roman" w:hAnsi="Times New Roman" w:cs="Times New Roman"/>
                <w:kern w:val="24"/>
              </w:rPr>
              <w:t>Serum bilirubin ≥12</w:t>
            </w:r>
            <w:r>
              <w:rPr>
                <w:rFonts w:ascii="Times New Roman" w:eastAsia="Times New Roman" w:hAnsi="Times New Roman" w:cs="Times New Roman"/>
                <w:kern w:val="24"/>
              </w:rPr>
              <w:t> </w:t>
            </w:r>
            <w:r w:rsidRPr="006F03BB">
              <w:rPr>
                <w:rFonts w:ascii="Times New Roman" w:eastAsia="Times New Roman" w:hAnsi="Times New Roman" w:cs="Times New Roman"/>
                <w:kern w:val="24"/>
              </w:rPr>
              <w:t>mg/dL</w:t>
            </w:r>
          </w:p>
        </w:tc>
      </w:tr>
      <w:tr w:rsidR="00ED716A" w:rsidRPr="006F03BB" w:rsidTr="00A322B6">
        <w:trPr>
          <w:trHeight w:val="584"/>
        </w:trPr>
        <w:tc>
          <w:tcPr>
            <w:tcW w:w="221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ED716A" w:rsidRPr="006F03BB" w:rsidRDefault="00ED716A" w:rsidP="00A32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3BB">
              <w:rPr>
                <w:rFonts w:ascii="Times New Roman" w:eastAsia="Times New Roman" w:hAnsi="Times New Roman" w:cs="Times New Roman"/>
                <w:kern w:val="24"/>
              </w:rPr>
              <w:t>Renal*</w:t>
            </w:r>
          </w:p>
        </w:tc>
        <w:tc>
          <w:tcPr>
            <w:tcW w:w="3312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ED716A" w:rsidRPr="006F03BB" w:rsidRDefault="00ED716A" w:rsidP="00A32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3BB">
              <w:rPr>
                <w:rFonts w:ascii="Times New Roman" w:eastAsia="Times New Roman" w:hAnsi="Times New Roman" w:cs="Times New Roman"/>
                <w:kern w:val="24"/>
              </w:rPr>
              <w:t>Serum creatinine ≥2 mg/dL</w:t>
            </w:r>
          </w:p>
        </w:tc>
        <w:tc>
          <w:tcPr>
            <w:tcW w:w="3312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ED716A" w:rsidRPr="006F03BB" w:rsidRDefault="00ED716A" w:rsidP="00A32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3BB">
              <w:rPr>
                <w:rFonts w:ascii="Times New Roman" w:eastAsia="Times New Roman" w:hAnsi="Times New Roman" w:cs="Times New Roman"/>
                <w:kern w:val="24"/>
              </w:rPr>
              <w:t>Serum creatinine ≥2 mg/dL</w:t>
            </w:r>
          </w:p>
        </w:tc>
      </w:tr>
      <w:tr w:rsidR="00ED716A" w:rsidRPr="006F03BB" w:rsidTr="00A322B6">
        <w:trPr>
          <w:cnfStyle w:val="000000100000"/>
          <w:trHeight w:val="584"/>
        </w:trPr>
        <w:tc>
          <w:tcPr>
            <w:tcW w:w="221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ED716A" w:rsidRPr="006F03BB" w:rsidRDefault="00ED716A" w:rsidP="00A32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3BB">
              <w:rPr>
                <w:rFonts w:ascii="Times New Roman" w:eastAsia="Times New Roman" w:hAnsi="Times New Roman" w:cs="Times New Roman"/>
                <w:kern w:val="24"/>
              </w:rPr>
              <w:t>Brain</w:t>
            </w:r>
          </w:p>
        </w:tc>
        <w:tc>
          <w:tcPr>
            <w:tcW w:w="3312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ED716A" w:rsidRPr="006F03BB" w:rsidRDefault="00ED716A" w:rsidP="00A32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3BB">
              <w:rPr>
                <w:rFonts w:ascii="Times New Roman" w:eastAsia="Times New Roman" w:hAnsi="Times New Roman" w:cs="Times New Roman"/>
                <w:kern w:val="24"/>
              </w:rPr>
              <w:t>Grade 3-4 encephalopathy</w:t>
            </w:r>
          </w:p>
        </w:tc>
        <w:tc>
          <w:tcPr>
            <w:tcW w:w="3312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ED716A" w:rsidRPr="006F03BB" w:rsidRDefault="00ED716A" w:rsidP="00A32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3BB">
              <w:rPr>
                <w:rFonts w:ascii="Times New Roman" w:eastAsia="Times New Roman" w:hAnsi="Times New Roman" w:cs="Times New Roman"/>
                <w:kern w:val="24"/>
              </w:rPr>
              <w:t>Grade 3-4 encephalopathy</w:t>
            </w:r>
          </w:p>
        </w:tc>
      </w:tr>
      <w:tr w:rsidR="00ED716A" w:rsidRPr="006F03BB" w:rsidTr="00A322B6">
        <w:trPr>
          <w:trHeight w:val="584"/>
        </w:trPr>
        <w:tc>
          <w:tcPr>
            <w:tcW w:w="221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ED716A" w:rsidRPr="006F03BB" w:rsidRDefault="00ED716A" w:rsidP="00A32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3BB">
              <w:rPr>
                <w:rFonts w:ascii="Times New Roman" w:eastAsia="Times New Roman" w:hAnsi="Times New Roman" w:cs="Times New Roman"/>
                <w:kern w:val="24"/>
              </w:rPr>
              <w:t>Circulatory</w:t>
            </w:r>
          </w:p>
        </w:tc>
        <w:tc>
          <w:tcPr>
            <w:tcW w:w="3312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ED716A" w:rsidRPr="006F03BB" w:rsidRDefault="00ED716A" w:rsidP="00A32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3BB">
              <w:rPr>
                <w:rFonts w:ascii="Times New Roman" w:eastAsia="Times New Roman" w:hAnsi="Times New Roman" w:cs="Times New Roman"/>
                <w:kern w:val="24"/>
              </w:rPr>
              <w:t>On vasopressors</w:t>
            </w:r>
          </w:p>
        </w:tc>
        <w:tc>
          <w:tcPr>
            <w:tcW w:w="3312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ED716A" w:rsidRPr="006F03BB" w:rsidRDefault="00ED716A" w:rsidP="00A32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3BB">
              <w:rPr>
                <w:rFonts w:ascii="Times New Roman" w:eastAsia="Times New Roman" w:hAnsi="Times New Roman" w:cs="Times New Roman"/>
                <w:kern w:val="24"/>
              </w:rPr>
              <w:t>On vasopressors</w:t>
            </w:r>
          </w:p>
        </w:tc>
      </w:tr>
      <w:tr w:rsidR="00ED716A" w:rsidRPr="006F03BB" w:rsidTr="00A322B6">
        <w:trPr>
          <w:cnfStyle w:val="000000100000"/>
          <w:trHeight w:val="584"/>
        </w:trPr>
        <w:tc>
          <w:tcPr>
            <w:tcW w:w="221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ED716A" w:rsidRPr="006F03BB" w:rsidRDefault="00ED716A" w:rsidP="00A32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3BB">
              <w:rPr>
                <w:rFonts w:ascii="Times New Roman" w:eastAsia="Times New Roman" w:hAnsi="Times New Roman" w:cs="Times New Roman"/>
                <w:kern w:val="24"/>
              </w:rPr>
              <w:t>Pulmonary#</w:t>
            </w:r>
          </w:p>
        </w:tc>
        <w:tc>
          <w:tcPr>
            <w:tcW w:w="3312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ED716A" w:rsidRPr="006F03BB" w:rsidRDefault="00ED716A" w:rsidP="00A32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3BB">
              <w:rPr>
                <w:rFonts w:ascii="Times New Roman" w:eastAsia="Times New Roman" w:hAnsi="Times New Roman" w:cs="Times New Roman"/>
                <w:kern w:val="24"/>
              </w:rPr>
              <w:t>PaO2/FiO2 ≤200 or</w:t>
            </w:r>
          </w:p>
          <w:p w:rsidR="00ED716A" w:rsidRPr="006F03BB" w:rsidRDefault="00ED716A" w:rsidP="00A32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3BB">
              <w:rPr>
                <w:rFonts w:ascii="Times New Roman" w:eastAsia="Times New Roman" w:hAnsi="Times New Roman" w:cs="Times New Roman"/>
                <w:kern w:val="24"/>
              </w:rPr>
              <w:t>SpO2/FiO2 ≤89</w:t>
            </w:r>
          </w:p>
        </w:tc>
        <w:tc>
          <w:tcPr>
            <w:tcW w:w="3312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ED716A" w:rsidRPr="006F03BB" w:rsidRDefault="00ED716A" w:rsidP="00A32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3BB">
              <w:rPr>
                <w:rFonts w:ascii="Times New Roman" w:eastAsia="Times New Roman" w:hAnsi="Times New Roman" w:cs="Times New Roman"/>
                <w:kern w:val="24"/>
              </w:rPr>
              <w:t>Mechanical ventilation</w:t>
            </w:r>
          </w:p>
        </w:tc>
      </w:tr>
      <w:tr w:rsidR="00ED716A" w:rsidRPr="006F03BB" w:rsidTr="00A322B6">
        <w:trPr>
          <w:trHeight w:val="584"/>
        </w:trPr>
        <w:tc>
          <w:tcPr>
            <w:tcW w:w="221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ED716A" w:rsidRPr="006F03BB" w:rsidRDefault="00ED716A" w:rsidP="00A32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3BB">
              <w:rPr>
                <w:rFonts w:ascii="Times New Roman" w:eastAsia="Times New Roman" w:hAnsi="Times New Roman" w:cs="Times New Roman"/>
                <w:kern w:val="24"/>
              </w:rPr>
              <w:t>Coagulation</w:t>
            </w:r>
          </w:p>
        </w:tc>
        <w:tc>
          <w:tcPr>
            <w:tcW w:w="3312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ED716A" w:rsidRPr="006F03BB" w:rsidRDefault="00ED716A" w:rsidP="00A32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3BB">
              <w:rPr>
                <w:rFonts w:ascii="Times New Roman" w:eastAsia="Times New Roman" w:hAnsi="Times New Roman" w:cs="Times New Roman"/>
                <w:kern w:val="24"/>
              </w:rPr>
              <w:t>INR ≥2.5 or Platelets ≤20/cmm</w:t>
            </w:r>
          </w:p>
        </w:tc>
        <w:tc>
          <w:tcPr>
            <w:tcW w:w="3312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ED716A" w:rsidRPr="006F03BB" w:rsidRDefault="00ED716A" w:rsidP="00A322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3BB">
              <w:rPr>
                <w:rFonts w:ascii="Times New Roman" w:eastAsia="Times New Roman" w:hAnsi="Times New Roman" w:cs="Times New Roman"/>
                <w:kern w:val="24"/>
              </w:rPr>
              <w:t>INR ≥2.5</w:t>
            </w:r>
          </w:p>
        </w:tc>
      </w:tr>
    </w:tbl>
    <w:p w:rsidR="00ED716A" w:rsidRPr="00DC64D8" w:rsidRDefault="00ED716A" w:rsidP="00ED716A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64D8">
        <w:rPr>
          <w:rFonts w:ascii="Times New Roman" w:hAnsi="Times New Roman" w:cs="Times New Roman"/>
          <w:iCs/>
          <w:sz w:val="24"/>
          <w:szCs w:val="24"/>
        </w:rPr>
        <w:t>Patients with one, two, or three</w:t>
      </w:r>
      <w:r>
        <w:rPr>
          <w:rFonts w:ascii="Times New Roman" w:hAnsi="Times New Roman" w:cs="Times New Roman"/>
          <w:iCs/>
          <w:sz w:val="24"/>
          <w:szCs w:val="24"/>
        </w:rPr>
        <w:t>, or</w:t>
      </w:r>
      <w:r w:rsidRPr="00DC64D8">
        <w:rPr>
          <w:rFonts w:ascii="Times New Roman" w:hAnsi="Times New Roman" w:cs="Times New Roman"/>
          <w:iCs/>
          <w:sz w:val="24"/>
          <w:szCs w:val="24"/>
        </w:rPr>
        <w:t xml:space="preserve"> more organ failures were categorized as ACLF-1, ACLF-2, and ACLF-3 respectively. *Patients with renal dysfunction (serum creatinine between 1.5 and 1.9</w:t>
      </w:r>
      <w:r>
        <w:rPr>
          <w:rFonts w:ascii="Times New Roman" w:hAnsi="Times New Roman" w:cs="Times New Roman"/>
          <w:iCs/>
          <w:sz w:val="24"/>
          <w:szCs w:val="24"/>
        </w:rPr>
        <w:t> mg</w:t>
      </w:r>
      <w:r w:rsidRPr="00DC64D8">
        <w:rPr>
          <w:rFonts w:ascii="Times New Roman" w:hAnsi="Times New Roman" w:cs="Times New Roman"/>
          <w:iCs/>
          <w:sz w:val="24"/>
          <w:szCs w:val="24"/>
        </w:rPr>
        <w:t>/dL) with another non</w:t>
      </w:r>
      <w:r>
        <w:rPr>
          <w:rFonts w:ascii="Times New Roman" w:hAnsi="Times New Roman" w:cs="Times New Roman"/>
          <w:iCs/>
          <w:sz w:val="24"/>
          <w:szCs w:val="24"/>
        </w:rPr>
        <w:t>-renal</w:t>
      </w:r>
      <w:r w:rsidRPr="00DC64D8">
        <w:rPr>
          <w:rFonts w:ascii="Times New Roman" w:hAnsi="Times New Roman" w:cs="Times New Roman"/>
          <w:iCs/>
          <w:sz w:val="24"/>
          <w:szCs w:val="24"/>
        </w:rPr>
        <w:t xml:space="preserve"> organ failure were also categorized as ACLF-1. </w:t>
      </w:r>
      <w:r w:rsidRPr="00A64D19">
        <w:rPr>
          <w:rFonts w:ascii="Times New Roman" w:hAnsi="Times New Roman" w:cs="Times New Roman"/>
          <w:iCs/>
          <w:sz w:val="24"/>
          <w:szCs w:val="24"/>
        </w:rPr>
        <w:t>EASL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64D19">
        <w:rPr>
          <w:rFonts w:ascii="Times New Roman" w:hAnsi="Times New Roman" w:cs="Times New Roman"/>
          <w:iCs/>
          <w:sz w:val="24"/>
          <w:szCs w:val="24"/>
        </w:rPr>
        <w:t xml:space="preserve">European Association for the Study of the Liver </w:t>
      </w:r>
      <w:r>
        <w:rPr>
          <w:rFonts w:ascii="Times New Roman" w:hAnsi="Times New Roman" w:cs="Times New Roman"/>
          <w:iCs/>
          <w:sz w:val="24"/>
          <w:szCs w:val="24"/>
        </w:rPr>
        <w:t xml:space="preserve">CLIF, </w:t>
      </w:r>
      <w:r w:rsidRPr="00A64D19">
        <w:rPr>
          <w:rFonts w:ascii="Times New Roman" w:hAnsi="Times New Roman" w:cs="Times New Roman"/>
          <w:iCs/>
          <w:sz w:val="24"/>
          <w:szCs w:val="24"/>
        </w:rPr>
        <w:t>Chronic Liver Failure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A64D19">
        <w:rPr>
          <w:rFonts w:ascii="Times New Roman" w:hAnsi="Times New Roman" w:cs="Times New Roman"/>
          <w:iCs/>
          <w:sz w:val="24"/>
          <w:szCs w:val="24"/>
        </w:rPr>
        <w:t xml:space="preserve"> FiO</w:t>
      </w:r>
      <w:r w:rsidRPr="00A64D19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A64D19">
        <w:rPr>
          <w:rFonts w:ascii="Times New Roman" w:hAnsi="Times New Roman" w:cs="Times New Roman"/>
          <w:iCs/>
          <w:sz w:val="24"/>
          <w:szCs w:val="24"/>
        </w:rPr>
        <w:t xml:space="preserve"> fraction of inspired oxygen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A64D19">
        <w:rPr>
          <w:rFonts w:ascii="Times New Roman" w:hAnsi="Times New Roman" w:cs="Times New Roman"/>
          <w:iCs/>
          <w:sz w:val="24"/>
          <w:szCs w:val="24"/>
        </w:rPr>
        <w:t xml:space="preserve"> UNOS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A64D19">
        <w:rPr>
          <w:rFonts w:ascii="Times New Roman" w:hAnsi="Times New Roman" w:cs="Times New Roman"/>
          <w:iCs/>
          <w:sz w:val="24"/>
          <w:szCs w:val="24"/>
        </w:rPr>
        <w:t xml:space="preserve"> United Network for Organ Sharing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A64D19">
        <w:rPr>
          <w:rFonts w:ascii="Times New Roman" w:hAnsi="Times New Roman" w:cs="Times New Roman"/>
          <w:iCs/>
          <w:sz w:val="24"/>
          <w:szCs w:val="24"/>
        </w:rPr>
        <w:t xml:space="preserve"> PaO</w:t>
      </w:r>
      <w:r w:rsidRPr="00DC64D8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A64D19">
        <w:rPr>
          <w:rFonts w:ascii="Times New Roman" w:hAnsi="Times New Roman" w:cs="Times New Roman"/>
          <w:iCs/>
          <w:sz w:val="24"/>
          <w:szCs w:val="24"/>
        </w:rPr>
        <w:t xml:space="preserve"> partial pressure of oxygen; FiO2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A64D19">
        <w:rPr>
          <w:rFonts w:ascii="Times New Roman" w:hAnsi="Times New Roman" w:cs="Times New Roman"/>
          <w:iCs/>
          <w:sz w:val="24"/>
          <w:szCs w:val="24"/>
        </w:rPr>
        <w:t xml:space="preserve"> fractional inspired oxygen; SpO2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A64D19">
        <w:rPr>
          <w:rFonts w:ascii="Times New Roman" w:hAnsi="Times New Roman" w:cs="Times New Roman"/>
          <w:iCs/>
          <w:sz w:val="24"/>
          <w:szCs w:val="24"/>
        </w:rPr>
        <w:t xml:space="preserve"> oxygen saturation; INR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A64D1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i</w:t>
      </w:r>
      <w:r w:rsidRPr="00A64D19">
        <w:rPr>
          <w:rFonts w:ascii="Times New Roman" w:hAnsi="Times New Roman" w:cs="Times New Roman"/>
          <w:iCs/>
          <w:sz w:val="24"/>
          <w:szCs w:val="24"/>
        </w:rPr>
        <w:t>nstitutional normalized ratio.</w:t>
      </w:r>
    </w:p>
    <w:p w:rsidR="00ED716A" w:rsidRPr="00D50FD9" w:rsidRDefault="00ED716A" w:rsidP="00ED716A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704FF" w:rsidRDefault="00D704FF"/>
    <w:sectPr w:rsidR="00D704FF" w:rsidSect="000B6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0"/>
  <w:defaultTabStop w:val="720"/>
  <w:characterSpacingControl w:val="doNotCompress"/>
  <w:compat>
    <w:useFELayout/>
  </w:compat>
  <w:rsids>
    <w:rsidRoot w:val="00ED716A"/>
    <w:rsid w:val="00D704FF"/>
    <w:rsid w:val="00ED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">
    <w:name w:val="List Table 2"/>
    <w:basedOn w:val="TableNormal"/>
    <w:uiPriority w:val="47"/>
    <w:rsid w:val="00ED7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2022-08-01T09:51:00Z</dcterms:created>
  <dcterms:modified xsi:type="dcterms:W3CDTF">2022-08-01T09:51:00Z</dcterms:modified>
</cp:coreProperties>
</file>