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63" w:rsidRPr="00CA0CC7" w:rsidRDefault="00F67D63" w:rsidP="00F67D63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CA0CC7">
        <w:rPr>
          <w:rFonts w:ascii="Times New Roman" w:hAnsi="Times New Roman" w:cs="Times New Roman"/>
          <w:b/>
          <w:bCs/>
          <w:sz w:val="24"/>
          <w:szCs w:val="24"/>
        </w:rPr>
        <w:t xml:space="preserve"> Fig. 3. Alpha diversity, shown here as outcome of analysis of similarity between groups on phylogenetic diversity (PD) whole tree and principal component analysis plots.</w:t>
      </w:r>
      <w:r w:rsidRPr="00CA0CC7">
        <w:rPr>
          <w:rFonts w:ascii="Times New Roman" w:hAnsi="Times New Roman" w:cs="Times New Roman"/>
          <w:sz w:val="24"/>
          <w:szCs w:val="24"/>
        </w:rPr>
        <w:t xml:space="preserve"> Representation did not differ among the infected decompensated cirrhosis group who survived or died during same admission or on overall follow-up.</w:t>
      </w:r>
    </w:p>
    <w:p w:rsidR="00A07FDE" w:rsidRDefault="00F67D63" w:rsidP="00F67D63">
      <w:r w:rsidRPr="00CA0C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7855" cy="455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703" cy="45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FD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useFELayout/>
  </w:compat>
  <w:rsids>
    <w:rsidRoot w:val="00F67D63"/>
    <w:rsid w:val="00A07FDE"/>
    <w:rsid w:val="00F6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2022-06-07T07:48:00Z</dcterms:created>
  <dcterms:modified xsi:type="dcterms:W3CDTF">2022-06-07T07:48:00Z</dcterms:modified>
</cp:coreProperties>
</file>