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AE" w:rsidRDefault="000C46AE" w:rsidP="000C46AE">
      <w:pPr>
        <w:rPr>
          <w:b/>
          <w:bCs/>
        </w:rPr>
      </w:pPr>
      <w:r w:rsidRPr="003B4417">
        <w:rPr>
          <w:b/>
          <w:bCs/>
        </w:rPr>
        <w:t xml:space="preserve">Supplementary </w:t>
      </w:r>
      <w:r>
        <w:rPr>
          <w:b/>
          <w:bCs/>
        </w:rPr>
        <w:t xml:space="preserve">File 1. </w:t>
      </w:r>
      <w:r w:rsidRPr="003B4417">
        <w:rPr>
          <w:b/>
          <w:bCs/>
        </w:rPr>
        <w:t xml:space="preserve">Supplementary </w:t>
      </w:r>
      <w:r>
        <w:rPr>
          <w:b/>
          <w:bCs/>
        </w:rPr>
        <w:t>m</w:t>
      </w:r>
      <w:r w:rsidRPr="003B4417">
        <w:rPr>
          <w:b/>
          <w:bCs/>
        </w:rPr>
        <w:t>aterials</w:t>
      </w:r>
      <w:r>
        <w:rPr>
          <w:b/>
          <w:bCs/>
        </w:rPr>
        <w:t>.</w:t>
      </w:r>
    </w:p>
    <w:p w:rsidR="000C46AE" w:rsidRPr="003B4417" w:rsidRDefault="000C46AE" w:rsidP="000C46AE">
      <w:pPr>
        <w:rPr>
          <w:b/>
          <w:bCs/>
        </w:rPr>
      </w:pPr>
    </w:p>
    <w:p w:rsidR="000C46AE" w:rsidRPr="003B4417" w:rsidRDefault="000C46AE" w:rsidP="000C46AE">
      <w:pPr>
        <w:spacing w:line="480" w:lineRule="auto"/>
        <w:rPr>
          <w:rFonts w:ascii="Times New Roman" w:hAnsi="Times New Roman"/>
          <w:b/>
          <w:szCs w:val="24"/>
        </w:rPr>
      </w:pPr>
      <w:r w:rsidRPr="003B4417">
        <w:rPr>
          <w:rFonts w:ascii="Times New Roman" w:hAnsi="Times New Roman"/>
          <w:b/>
          <w:szCs w:val="24"/>
        </w:rPr>
        <w:t>Western blot agents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 xml:space="preserve">RIPA buffer (R0020, </w:t>
      </w:r>
      <w:r w:rsidRPr="003B4417">
        <w:rPr>
          <w:rFonts w:ascii="Times New Roman" w:hAnsi="Times New Roman"/>
          <w:szCs w:val="24"/>
          <w:shd w:val="clear" w:color="auto" w:fill="FFFFFF"/>
        </w:rPr>
        <w:t>Beijing Solarbio, China</w:t>
      </w:r>
      <w:r w:rsidRPr="003B4417">
        <w:rPr>
          <w:rFonts w:ascii="Times New Roman" w:hAnsi="Times New Roman"/>
          <w:szCs w:val="24"/>
        </w:rPr>
        <w:t>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PMSF (ST506-2, Beyotime, China)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Phosphatase inhibitor cocktail 1(ab201112, abcam, UK)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BCA Protein Assay Kit (T9300A, Takara, Japan)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High Range Protein Ladder (26625, Thermo, USA)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PageRuler Prestained Protein Ladder (26617, Thermo, USA</w:t>
      </w:r>
      <w:r w:rsidRPr="003B4417">
        <w:rPr>
          <w:rFonts w:ascii="Times New Roman" w:hAnsi="Times New Roman" w:hint="eastAsia"/>
          <w:szCs w:val="24"/>
        </w:rPr>
        <w:t>）</w:t>
      </w:r>
    </w:p>
    <w:p w:rsidR="000C46AE" w:rsidRPr="003B4417" w:rsidRDefault="000C46AE" w:rsidP="000C46AE">
      <w:pPr>
        <w:shd w:val="clear" w:color="auto" w:fill="FFFFFF"/>
        <w:spacing w:line="480" w:lineRule="auto"/>
        <w:outlineLvl w:val="1"/>
        <w:rPr>
          <w:rFonts w:ascii="Times New Roman" w:hAnsi="Times New Roman"/>
          <w:sz w:val="32"/>
          <w:szCs w:val="36"/>
        </w:rPr>
      </w:pPr>
      <w:r w:rsidRPr="003B4417">
        <w:rPr>
          <w:rFonts w:ascii="Times New Roman" w:hAnsi="Times New Roman"/>
          <w:szCs w:val="24"/>
        </w:rPr>
        <w:t xml:space="preserve">Immobilon Western HRP Substrate </w:t>
      </w:r>
      <w:r w:rsidRPr="003B4417">
        <w:rPr>
          <w:rFonts w:ascii="Times New Roman" w:hAnsi="Times New Roman"/>
          <w:szCs w:val="24"/>
          <w:shd w:val="clear" w:color="auto" w:fill="FFFFFF"/>
        </w:rPr>
        <w:t>(</w:t>
      </w:r>
      <w:r w:rsidRPr="003B4417">
        <w:rPr>
          <w:rFonts w:ascii="Times New Roman" w:hAnsi="Times New Roman"/>
          <w:szCs w:val="24"/>
        </w:rPr>
        <w:t>WBKLS0500, Millipore, USA</w:t>
      </w:r>
      <w:r w:rsidRPr="003B4417">
        <w:rPr>
          <w:rFonts w:ascii="Times New Roman" w:hAnsi="Times New Roman" w:hint="eastAsia"/>
          <w:szCs w:val="24"/>
          <w:shd w:val="clear" w:color="auto" w:fill="FFFFFF"/>
        </w:rPr>
        <w:t>）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  <w:shd w:val="clear" w:color="auto" w:fill="FFFFFF"/>
        </w:rPr>
      </w:pPr>
      <w:r w:rsidRPr="003B4417">
        <w:rPr>
          <w:rFonts w:ascii="Times New Roman" w:hAnsi="Times New Roman"/>
          <w:szCs w:val="24"/>
        </w:rPr>
        <w:t>Rabbit anti-GAPDH Polyclonal Antibody (ABS132004, Absin, China</w:t>
      </w:r>
      <w:r w:rsidRPr="003B4417">
        <w:rPr>
          <w:rFonts w:ascii="Times New Roman" w:hAnsi="Times New Roman" w:hint="eastAsia"/>
          <w:szCs w:val="24"/>
        </w:rPr>
        <w:t>）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  <w:shd w:val="clear" w:color="auto" w:fill="FFFFFF"/>
        </w:rPr>
      </w:pPr>
      <w:r w:rsidRPr="003B4417">
        <w:rPr>
          <w:rFonts w:ascii="Times New Roman" w:hAnsi="Times New Roman"/>
          <w:szCs w:val="24"/>
        </w:rPr>
        <w:t>HRP labeled Goat anti-rabbit IgG antibody (ZB-2301, ZSGB-BIO, China</w:t>
      </w:r>
      <w:r w:rsidRPr="003B4417">
        <w:rPr>
          <w:rFonts w:ascii="Times New Roman" w:hAnsi="Times New Roman" w:hint="eastAsia"/>
          <w:szCs w:val="24"/>
        </w:rPr>
        <w:t>）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  <w:shd w:val="clear" w:color="auto" w:fill="FFFFFF"/>
        </w:rPr>
      </w:pPr>
      <w:r w:rsidRPr="003B4417">
        <w:rPr>
          <w:rFonts w:ascii="Times New Roman" w:hAnsi="Times New Roman"/>
          <w:szCs w:val="24"/>
        </w:rPr>
        <w:t>HRP labeled Goat anti-mouse IgG antibody (ZB-2305, ZSGB-BIO, China</w:t>
      </w:r>
      <w:r w:rsidRPr="003B4417">
        <w:rPr>
          <w:rFonts w:ascii="Times New Roman" w:hAnsi="Times New Roman" w:hint="eastAsia"/>
          <w:szCs w:val="24"/>
        </w:rPr>
        <w:t>）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Rabbit polyclonal antibody to MLKL (DF7412, Affinity Biosciences, USA)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Rabbit polyclonal antibody to Phospho-MLKL (Ser358)(AF7420, Affinity Biosciences, USA)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Rabbit Polyclonal antibody to ZO-1 (20742-1-AP, Proteintech, China)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Rabbit Polyclonal antibody to Claudin 1 (28674-1-AP, Proteintech, China)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Mouse Polyclonal antibody to Occludin (66378-1-lg, Proteintech, China)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Rabbit Polyclonal antibody to MLKL (21066-1-AP, Proteintech, China)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lastRenderedPageBreak/>
        <w:t>Rabbit monoclonal [EPR9514] to MLKL (phospho S358) (ab187091, abcam, UK)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Rabbit Polyclonal antibody to RIPK1 (17519-1-AP, Proteintech, China)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Rabbit Polyclonal antibody to Phospho-RIPK1 (Ser166) (28252-1-AP, Proteintech, China)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Rabbit Polyclonal antibody to RIPK3 (17563-1-AP, Proteintech, China)</w:t>
      </w:r>
    </w:p>
    <w:p w:rsidR="000C46AE" w:rsidRPr="003B4417" w:rsidRDefault="000C46AE" w:rsidP="000C46AE">
      <w:pPr>
        <w:spacing w:line="480" w:lineRule="auto"/>
        <w:rPr>
          <w:rFonts w:ascii="Times New Roman" w:hAnsi="Times New Roman"/>
          <w:szCs w:val="24"/>
        </w:rPr>
      </w:pPr>
      <w:r w:rsidRPr="003B4417">
        <w:rPr>
          <w:rFonts w:ascii="Times New Roman" w:hAnsi="Times New Roman"/>
          <w:szCs w:val="24"/>
        </w:rPr>
        <w:t>Phospho-RIP3 (Ser227) (D6W2T) Rabbit mAb (93654, CST, USA)</w:t>
      </w:r>
    </w:p>
    <w:p w:rsidR="00751333" w:rsidRDefault="00751333"/>
    <w:sectPr w:rsidR="007513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0C46AE"/>
    <w:rsid w:val="000C46AE"/>
    <w:rsid w:val="0075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2024-11-04T09:10:00Z</dcterms:created>
  <dcterms:modified xsi:type="dcterms:W3CDTF">2024-11-04T09:10:00Z</dcterms:modified>
</cp:coreProperties>
</file>