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C8" w:rsidRPr="003645AD" w:rsidRDefault="005C6BC8" w:rsidP="005C6BC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AD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>g. 1. Cumulative incidence of (A) nonalcoholic steatohepatitis (NASH) and (B) cirrhosis by weight category.</w:t>
      </w:r>
    </w:p>
    <w:p w:rsidR="005C6BC8" w:rsidRPr="003645AD" w:rsidRDefault="005C6BC8" w:rsidP="005C6BC8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3645AD">
        <w:rPr>
          <w:rFonts w:ascii="Times New Roman" w:hAnsi="Times New Roman" w:cs="Times New Roman"/>
          <w:b/>
          <w:noProof/>
          <w:sz w:val="24"/>
          <w:szCs w:val="24"/>
          <w:vertAlign w:val="superscript"/>
        </w:rPr>
        <w:drawing>
          <wp:inline distT="0" distB="0" distL="0" distR="0">
            <wp:extent cx="5022850" cy="7308850"/>
            <wp:effectExtent l="0" t="0" r="6350" b="6350"/>
            <wp:docPr id="426032477" name="图片 2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C8" w:rsidRPr="003645AD" w:rsidRDefault="005C6BC8" w:rsidP="005C6B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6698" w:rsidRDefault="004D6698"/>
    <w:sectPr w:rsidR="004D66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C6BC8"/>
    <w:rsid w:val="004D6698"/>
    <w:rsid w:val="005C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2023-11-03T00:50:00Z</dcterms:created>
  <dcterms:modified xsi:type="dcterms:W3CDTF">2023-11-03T00:50:00Z</dcterms:modified>
</cp:coreProperties>
</file>