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37" w:rsidRPr="00E22728" w:rsidRDefault="00263B37" w:rsidP="00263B37">
      <w:pPr>
        <w:snapToGri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22728"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E22728">
        <w:rPr>
          <w:rFonts w:ascii="Times New Roman" w:hAnsi="Times New Roman" w:cs="Times New Roman"/>
          <w:b/>
          <w:sz w:val="24"/>
          <w:szCs w:val="24"/>
        </w:rPr>
        <w:t xml:space="preserve"> Table 1. Studies showing safety and efficacy of WHO-approved COVID-19 vaccines</w:t>
      </w:r>
    </w:p>
    <w:tbl>
      <w:tblPr>
        <w:tblStyle w:val="TableGrid"/>
        <w:tblW w:w="0" w:type="auto"/>
        <w:tblLook w:val="04A0"/>
      </w:tblPr>
      <w:tblGrid>
        <w:gridCol w:w="1248"/>
        <w:gridCol w:w="1267"/>
        <w:gridCol w:w="1776"/>
        <w:gridCol w:w="969"/>
        <w:gridCol w:w="1482"/>
        <w:gridCol w:w="1943"/>
        <w:gridCol w:w="1623"/>
        <w:gridCol w:w="2424"/>
        <w:gridCol w:w="1429"/>
        <w:gridCol w:w="1453"/>
      </w:tblGrid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>Research type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>Country/ethnic group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>Age, years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Male/female sex, </w:t>
            </w:r>
            <w:r w:rsidRPr="00E227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Vaccine/placebo, </w:t>
            </w:r>
            <w:r w:rsidRPr="00E2272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>Vaccine dosage and schedule</w:t>
            </w:r>
          </w:p>
        </w:tc>
        <w:tc>
          <w:tcPr>
            <w:tcW w:w="300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>Efficacy data</w:t>
            </w: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>Incidence of any adverse reactions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>Incidence of serious adverse reactions</w:t>
            </w:r>
          </w:p>
        </w:tc>
      </w:tr>
      <w:tr w:rsidR="00263B37" w:rsidRPr="00E22728" w:rsidTr="00FC58CC">
        <w:tc>
          <w:tcPr>
            <w:tcW w:w="15388" w:type="dxa"/>
            <w:gridSpan w:val="10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t>mRNA vaccines</w:t>
            </w:r>
          </w:p>
        </w:tc>
      </w:tr>
      <w:tr w:rsidR="00263B37" w:rsidRPr="00E22728" w:rsidTr="00FC58CC">
        <w:tc>
          <w:tcPr>
            <w:tcW w:w="15388" w:type="dxa"/>
            <w:gridSpan w:val="10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BNT162b2 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Polack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[11]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2/3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Multinational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≥16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19,075 / 18,631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18,860 / 18,846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Two-dose regimen (30 μg per dose, 21 days apart)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COVID-19 occurrence at least 7 days after the second dose: 8 cases among vaccine recipients vs. 162 among placebo, corresponds to 95.0% vaccine efficacy (95% credible interval 90.3–97.6%), median follow-up of 2 months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26.7% with vaccine vs. 12.2% with placebo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0.6% with vaccine vs. 0.5% with placebo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Thomas </w:t>
            </w:r>
            <w:r w:rsidRPr="00E2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E227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[12]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2/3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Multinational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≥12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21,070 / 20,355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20,998 / 21,096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Two-dose regimen (30 μg per dose, 21 days apart)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COVID-19 occurrence at least 7 days after the second dose: 77 cases among vaccine recipients and 850 among placebo, corresponds to 91.3% vaccine efficacy (95% CI 89.0–93.2%)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Vaccine efficacy was 96.2% from 7 days to &lt; 2 months; 90.1% from 2 months to &lt; 4 months); and 83.7% after 4 months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30.2% with vaccine vs. 13.9% with placebo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0.6% with vaccine vs. 0.5% with placebo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Moreira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[13]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USA, South Africa, and Brazil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≥16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4,975 / 5,150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5,081 / 5,044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Three-dose regimen (30 μg per dose, 19–42 days apart, third dose ≥6 months after)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COVID-19 occurrence at least 7 days after the third dose: 6 cases among vaccine recipients and 123 among placebo, corresponds to 95.3% vaccine efficacy (95% CI 89.5–98.3%), median follow-up of 2.5 months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25% with vaccine vs. 6.5% with placebo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0.3% with vaccine vs. 0.5% with placebo</w:t>
            </w:r>
          </w:p>
        </w:tc>
      </w:tr>
      <w:tr w:rsidR="00263B37" w:rsidRPr="00E22728" w:rsidTr="00FC58CC">
        <w:tc>
          <w:tcPr>
            <w:tcW w:w="15388" w:type="dxa"/>
            <w:gridSpan w:val="10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mRNA-1273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Baden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[16]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≥18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15,985 / 14,366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15,181 / 15,170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Two-dose regimen (100 μg per dose, 28 days apart)</w:t>
            </w:r>
          </w:p>
        </w:tc>
        <w:tc>
          <w:tcPr>
            <w:tcW w:w="300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• Symptomatic COVID-19 illness was confirmed in 185 participants in the placebo group and in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in the mRNA-1273 group; vaccine efficacy was 94.1% (95% CI 89.3–96.8%), median follow-up of 63 days</w:t>
            </w: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Solicited systemic AEs after second injection: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79.4% with vaccine vs. 36.5% with placebo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1.0% with vaccine vs. 1.0% with placebo</w:t>
            </w:r>
          </w:p>
        </w:tc>
      </w:tr>
      <w:tr w:rsidR="00263B37" w:rsidRPr="00E22728" w:rsidTr="00FC58CC">
        <w:tc>
          <w:tcPr>
            <w:tcW w:w="15388" w:type="dxa"/>
            <w:gridSpan w:val="10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Adenoviral vector vaccines</w:t>
            </w:r>
          </w:p>
        </w:tc>
      </w:tr>
      <w:tr w:rsidR="00263B37" w:rsidRPr="00E22728" w:rsidTr="00FC58CC">
        <w:tc>
          <w:tcPr>
            <w:tcW w:w="15388" w:type="dxa"/>
            <w:gridSpan w:val="10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AZD 1222 (ChAdOx1 nCoV-19)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Voysey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[56]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1/2/3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UK, Brazil, and South Africa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≥18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5807 / 5829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4591 / 7047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 doses regime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standard dose: 5×10¹⁰ viral particles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• low dose: 2.2×10¹⁰ viral particles 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•Vaccine efficacy against symptomatic COVID-19 infections was 62·1% (95% CI 41.0–75.7%) after 2 standard doses, 90.0% (95% CI 67.4–97%) in participants who received a low dose followed by a standard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dose, and 70.4% (95.8% CI 54.8–80.6) across both groups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AEs of special interest in 0.8% with vaccine vs. 1.1% of control group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0.7% with vaccine vs. 0.8% in control group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Falsey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[57]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USA, Chile, and Peru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≥18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18,015 / 14,364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21,587 / 10,792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Two-dose regimen (5×10¹⁰ viral particles, 28 days apart)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73 symptomatic COVID-19 events (0.4%) in the vaccine group vs. 130 (1.5%) in the placebo group, overall vaccine efficacy estimate of 74.0% (95% CI 65.3–80.5)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40.6% with vaccine vs. 29.7% with placebo 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0.5% with vaccine vs. 0.5% with placebo</w:t>
            </w:r>
          </w:p>
        </w:tc>
      </w:tr>
      <w:tr w:rsidR="00263B37" w:rsidRPr="00E22728" w:rsidTr="00FC58CC">
        <w:tc>
          <w:tcPr>
            <w:tcW w:w="15388" w:type="dxa"/>
            <w:gridSpan w:val="10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Ad26.COV2.S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Sadoff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[68]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Argentina, Brazil, Chile, Colombia,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Mexico, Peru, South Africa, and USA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≥18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24,053 / 19,722 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21,895 / 21,888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A single intramuscular injection (0.5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mL) dose of 5×10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viral particles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Efficacy against moderate-to-severe critical COVID-19: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66.9% (adjusted 95% CI 59.0–73.4%) for disease with onset ≥14 days after administration and 66.1% (adjusted 95% CI 55.0–74.8%) for disease with onset ≥28 days after administration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• Vaccine efficacy against severe critical COVID-19 was 76.7% (adjusted 95% CI, 54.6 to 89.1) for onset at ≥14 days and 85.4% (adjusted 95% CI,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54.2 to 96.9) for onset at ≥28 days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Any unsolicited AEs during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28-days post-vaccination in 13.1% with vaccine vs. 12.0% with placebo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0.4% with vaccine vs. 0.4% with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placebo</w:t>
            </w:r>
          </w:p>
        </w:tc>
      </w:tr>
      <w:tr w:rsidR="00263B37" w:rsidRPr="00E22728" w:rsidTr="00FC58CC">
        <w:tc>
          <w:tcPr>
            <w:tcW w:w="15388" w:type="dxa"/>
            <w:gridSpan w:val="10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Inactivated vaccines</w:t>
            </w:r>
          </w:p>
        </w:tc>
      </w:tr>
      <w:tr w:rsidR="00263B37" w:rsidRPr="00E22728" w:rsidTr="00FC58CC">
        <w:tc>
          <w:tcPr>
            <w:tcW w:w="15388" w:type="dxa"/>
            <w:gridSpan w:val="10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Sinovac-CoronaVac, Sinopharm, BBV152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Tanriover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[70]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18–59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6646 / 3568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5,907 / 4,307</w:t>
            </w:r>
          </w:p>
        </w:tc>
        <w:tc>
          <w:tcPr>
            <w:tcW w:w="169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Two-dose regimen (3 μg of SARS-CoV-2 virion in a 0·5 mL aqueous suspension, 14 days apart)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9 cases of PCR-confirmed symptomatic COVID-19 in the vaccine group (31.7 cases per 1000 person-years) vs. 32 cases in the placebo group (192.3 cases per 1000 person-years); vaccine efficacy was 83.5%</w:t>
            </w: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18.9% with vaccine vs. 16.9% with placebo (</w:t>
            </w:r>
            <w:r w:rsidRPr="00E227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= 0.0108)</w:t>
            </w:r>
          </w:p>
        </w:tc>
        <w:tc>
          <w:tcPr>
            <w:tcW w:w="1661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No grade 4 AEs or deaths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Grade 3 AEs 0.3% of vaccine recipients and 0.2% of placebo recipients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Ella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[71]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≥18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12221 / 12198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17,285 / 8,468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Two-dose regimen (6 µg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Algel-IMDG doses, 4 weeks apart)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Symptomatic COVID-19 in 24/8471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(0.3%) vaccine recipients and 106/8502 (1.2%) placebo recipients; overall estimated vaccine efficacy of 77.8% (95% CI 65.2–86.4%)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12.4% with vaccine vs.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12.4% with placebo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0.3% with vaccine vs.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0.5% with placebo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 Kaabi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[72]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United Arab Emirates and Bahrain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≥ 18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25,469 / 13,458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32,261 / 5,945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Two-dose of either SARS-CoV-2 WIV04 (5 μg/dose) or HB02 (4 μg/dose) strains, 3 weeks apart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• Symptomatic COVID-19 rate per 1000 person-years was 12.1 (95% CI 8.3–17.8) in the WIV04 group, 9.8 (95% CI 6.4–15.0) in the HB02 group, and 44.7 (95%CI 36.6–54.6) in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alum-only group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Vaccine efficacy, compared with alum-only, of 72.8% (95% CI, 58.1–82.4%) for WIV04 and 78.1% (95% CI 64.8–86.3%) for HB02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44.2% with the WIV04 vaccine, 41.7% with the HB02 vaccine, and 46.5% with alum-only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0.5% with WIV04, 0.4% with HB02, and 0.6% with alum-only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Bueno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[73]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Chile 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≥18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166 / 268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270 / 164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Two-dose regimen (CoronaVac 3 μg/dose, two weeks apart)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Seroconversion rate for specific anti-S1-RBD IgG: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• In people age 18–59 years: 47.8% at 14 days post immunization and 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95.6% at 28 and 42 days post immunization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In people aged ≥60 years: 18.1% at 14 days, 100.0% at 28 days, and 87.5% at 42 days post immunization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88.5% with vaccine vs. 48.8% with placebo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No serious AEs in either arm</w:t>
            </w:r>
          </w:p>
        </w:tc>
      </w:tr>
      <w:tr w:rsidR="00263B37" w:rsidRPr="00E22728" w:rsidTr="00FC58CC">
        <w:tc>
          <w:tcPr>
            <w:tcW w:w="15388" w:type="dxa"/>
            <w:gridSpan w:val="10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Protein subunit vaccine</w:t>
            </w:r>
          </w:p>
        </w:tc>
      </w:tr>
      <w:tr w:rsidR="00263B37" w:rsidRPr="00E22728" w:rsidTr="00FC58CC">
        <w:tc>
          <w:tcPr>
            <w:tcW w:w="15388" w:type="dxa"/>
            <w:gridSpan w:val="10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NVX-CoV2373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Heath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[90]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18–84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7,238 / 6,801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7,020 / 7.019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Two-dose regimen (5 μg per dose, 21 days apart)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COVID-19 infections were reported in 10/7328 in the vaccine group (no hospitalizations or deaths) and 96/6801 in the placebo group (5 severe cases); vaccine efficacy was 89.7% (95% CI 80.2–94.6%).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Post hoc analysis showed efficacy of 86.3% (95% CI 71.3–93.5%) against the B.1.1.7 variant and 96.4% (95% CI 73.8–99.5%) against non-B.1.1.7 variants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Systemic AEs in 64.0% with vaccine vs. 30.0% with placebo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Grade 4 systemic AEs in three vaccine recipients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Dunkle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al.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[91]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3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USA and Mexico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≥18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13,181 / 12,271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19,714 / 9,868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Two-dose regimen (5 μg of recombinant spike protein and 50 μg of Matrix-M adjuvant), 21 days apart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• Over 3 months, 14 COVID-19 infections occurred in vaccine group (all mild) vs. 63 in placebo group (including 10 moderate and four severe); vaccine efficacy against any Covid-19 was 90.4% (95% CI 82.9–94.6%) and against moderate-to-severe disease was 100% (95% CI 87.0 to 100%)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Any solicited systemic AEs after second dose in 69.5% with vaccine vs. 35.9% with placebo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Severe systemic AEs after second dose in 12.1% with NVX-CoV2373 vs. 2.1% with placebo</w:t>
            </w:r>
          </w:p>
        </w:tc>
      </w:tr>
      <w:tr w:rsidR="00263B37" w:rsidRPr="00E22728" w:rsidTr="00FC58CC">
        <w:tc>
          <w:tcPr>
            <w:tcW w:w="13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Shinde </w:t>
            </w:r>
            <w:r w:rsidRPr="00E22728">
              <w:rPr>
                <w:rFonts w:ascii="Times New Roman" w:hAnsi="Times New Roman" w:cs="Times New Roman"/>
                <w:iCs/>
                <w:sz w:val="24"/>
                <w:szCs w:val="24"/>
              </w:rPr>
              <w:t>et al</w:t>
            </w: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 xml:space="preserve">. 2021 </w:t>
            </w:r>
            <w:r w:rsidRPr="00E227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[92]</w:t>
            </w:r>
          </w:p>
        </w:tc>
        <w:tc>
          <w:tcPr>
            <w:tcW w:w="1353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Phase 2a–b RCT</w:t>
            </w:r>
          </w:p>
        </w:tc>
        <w:tc>
          <w:tcPr>
            <w:tcW w:w="1435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984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18–84 without HIV or 18–64 with stable HIV</w:t>
            </w:r>
          </w:p>
        </w:tc>
        <w:tc>
          <w:tcPr>
            <w:tcW w:w="1259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2,518 / 1,869</w:t>
            </w:r>
          </w:p>
        </w:tc>
        <w:tc>
          <w:tcPr>
            <w:tcW w:w="1160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2,199 / 2,188</w:t>
            </w:r>
          </w:p>
        </w:tc>
        <w:tc>
          <w:tcPr>
            <w:tcW w:w="1696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Two-dose regimen, (5 μg of recombinant spike protein and 50 μg of Matrix-M adjuvant), 21 days apart</w:t>
            </w:r>
          </w:p>
        </w:tc>
        <w:tc>
          <w:tcPr>
            <w:tcW w:w="3006" w:type="dxa"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Symptomatic COVID-19 after day 28 in 15 participants in the vaccine group and 29 participants in the placebo group; vaccine efficacy was 49.4% (95% CI 6.1–72.8%)</w:t>
            </w:r>
          </w:p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Solicited systemic AEs after second dose in 34.4% with vaccine vs. 27.9% with placebo</w:t>
            </w:r>
          </w:p>
        </w:tc>
        <w:tc>
          <w:tcPr>
            <w:tcW w:w="1661" w:type="dxa"/>
            <w:hideMark/>
          </w:tcPr>
          <w:p w:rsidR="00263B37" w:rsidRPr="00E22728" w:rsidRDefault="00263B37" w:rsidP="00FC58CC">
            <w:pPr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728">
              <w:rPr>
                <w:rFonts w:ascii="Times New Roman" w:hAnsi="Times New Roman" w:cs="Times New Roman"/>
                <w:sz w:val="24"/>
                <w:szCs w:val="24"/>
              </w:rPr>
              <w:t>Severe systemic AEs after second dose in 4.5% with vaccine vs. 4.5% with placebo</w:t>
            </w:r>
          </w:p>
        </w:tc>
      </w:tr>
    </w:tbl>
    <w:p w:rsidR="00263B37" w:rsidRPr="00E22728" w:rsidRDefault="00263B37" w:rsidP="00263B37">
      <w:pPr>
        <w:snapToGri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728">
        <w:rPr>
          <w:rFonts w:ascii="Times New Roman" w:hAnsi="Times New Roman" w:cs="Times New Roman"/>
          <w:sz w:val="24"/>
          <w:szCs w:val="24"/>
        </w:rPr>
        <w:t>AE, adverse event; CI, confidence interval; HIV, human immunodeficiency virus; Ig, immunoglobulin; RCT, randomized controlled trial; S-RBD, spike protein receptor-binding domain.</w:t>
      </w:r>
    </w:p>
    <w:p w:rsidR="002C672B" w:rsidRDefault="002C672B"/>
    <w:sectPr w:rsidR="002C672B" w:rsidSect="00BE73D8">
      <w:endnotePr>
        <w:numFmt w:val="decimal"/>
      </w:endnote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endnotePr>
    <w:numFmt w:val="decimal"/>
  </w:endnotePr>
  <w:compat>
    <w:useFELayout/>
  </w:compat>
  <w:rsids>
    <w:rsidRoot w:val="00263B37"/>
    <w:rsid w:val="00263B37"/>
    <w:rsid w:val="002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B37"/>
    <w:pPr>
      <w:spacing w:after="0" w:line="240" w:lineRule="auto"/>
    </w:pPr>
    <w:rPr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2023-01-08T06:57:00Z</dcterms:created>
  <dcterms:modified xsi:type="dcterms:W3CDTF">2023-01-08T06:57:00Z</dcterms:modified>
</cp:coreProperties>
</file>