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4AA4" w14:textId="10F83332" w:rsidR="00D207D0" w:rsidRPr="00B34073" w:rsidRDefault="00000000" w:rsidP="00CC5C4C">
      <w:pPr>
        <w:spacing w:after="100"/>
        <w:jc w:val="center"/>
        <w:rPr>
          <w:rFonts w:ascii="Times New Roman" w:hAnsi="Times New Roman" w:cs="Times New Roman"/>
        </w:rPr>
      </w:pPr>
      <w:r w:rsidRPr="00B34073">
        <w:rPr>
          <w:rFonts w:ascii="Times New Roman" w:hAnsi="Times New Roman" w:cs="Times New Roman"/>
          <w:b/>
          <w:sz w:val="22"/>
        </w:rPr>
        <w:t>Supplemental Table</w:t>
      </w:r>
      <w:r w:rsidR="00B34073" w:rsidRPr="00B34073">
        <w:rPr>
          <w:rFonts w:ascii="Times New Roman" w:eastAsia="宋体" w:hAnsi="Times New Roman" w:cs="Times New Roman"/>
          <w:b/>
          <w:sz w:val="22"/>
          <w:lang w:eastAsia="zh-CN"/>
        </w:rPr>
        <w:t>.</w:t>
      </w:r>
      <w:r w:rsidRPr="00B34073">
        <w:rPr>
          <w:rFonts w:ascii="Times New Roman" w:hAnsi="Times New Roman" w:cs="Times New Roman"/>
          <w:b/>
          <w:sz w:val="22"/>
        </w:rPr>
        <w:t xml:space="preserve"> </w:t>
      </w:r>
      <w:r w:rsidR="00513036" w:rsidRPr="00B34073">
        <w:rPr>
          <w:rFonts w:ascii="Times New Roman" w:hAnsi="Times New Roman" w:cs="Times New Roman"/>
          <w:b/>
          <w:sz w:val="22"/>
        </w:rPr>
        <w:t>1</w:t>
      </w:r>
      <w:r w:rsidRPr="00B34073">
        <w:rPr>
          <w:rFonts w:ascii="Times New Roman" w:hAnsi="Times New Roman" w:cs="Times New Roman"/>
          <w:b/>
          <w:sz w:val="22"/>
        </w:rPr>
        <w:t xml:space="preserve">. </w:t>
      </w:r>
      <w:proofErr w:type="spellStart"/>
      <w:r w:rsidRPr="00B34073">
        <w:rPr>
          <w:rFonts w:ascii="Times New Roman" w:hAnsi="Times New Roman" w:cs="Times New Roman"/>
          <w:b/>
          <w:sz w:val="22"/>
        </w:rPr>
        <w:t>Intraobserver</w:t>
      </w:r>
      <w:proofErr w:type="spellEnd"/>
      <w:r w:rsidRPr="00B34073">
        <w:rPr>
          <w:rFonts w:ascii="Times New Roman" w:hAnsi="Times New Roman" w:cs="Times New Roman"/>
          <w:b/>
          <w:sz w:val="22"/>
        </w:rPr>
        <w:t xml:space="preserve"> a</w:t>
      </w:r>
      <w:r w:rsidR="00D462A7" w:rsidRPr="00B34073">
        <w:rPr>
          <w:rFonts w:ascii="Times New Roman" w:hAnsi="Times New Roman" w:cs="Times New Roman"/>
          <w:b/>
          <w:sz w:val="22"/>
        </w:rPr>
        <w:t>nd interobserver agr</w:t>
      </w:r>
      <w:r w:rsidRPr="00B34073">
        <w:rPr>
          <w:rFonts w:ascii="Times New Roman" w:hAnsi="Times New Roman" w:cs="Times New Roman"/>
          <w:b/>
          <w:sz w:val="22"/>
        </w:rPr>
        <w:t xml:space="preserve">eement for ALPS </w:t>
      </w:r>
      <w:r w:rsidR="00D462A7" w:rsidRPr="00B34073">
        <w:rPr>
          <w:rFonts w:ascii="Times New Roman" w:hAnsi="Times New Roman" w:cs="Times New Roman"/>
          <w:b/>
          <w:sz w:val="22"/>
        </w:rPr>
        <w:t>features, total score, and categori</w:t>
      </w:r>
      <w:r w:rsidRPr="00B34073">
        <w:rPr>
          <w:rFonts w:ascii="Times New Roman" w:hAnsi="Times New Roman" w:cs="Times New Roman"/>
          <w:b/>
          <w:sz w:val="22"/>
        </w:rPr>
        <w:t xml:space="preserve">es in the ALD </w:t>
      </w:r>
      <w:r w:rsidR="00D462A7" w:rsidRPr="00B34073">
        <w:rPr>
          <w:rFonts w:ascii="Times New Roman" w:hAnsi="Times New Roman" w:cs="Times New Roman"/>
          <w:b/>
          <w:sz w:val="22"/>
        </w:rPr>
        <w:t>subs</w:t>
      </w:r>
      <w:r w:rsidRPr="00B34073">
        <w:rPr>
          <w:rFonts w:ascii="Times New Roman" w:hAnsi="Times New Roman" w:cs="Times New Roman"/>
          <w:b/>
          <w:sz w:val="22"/>
        </w:rPr>
        <w:t>et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664"/>
        <w:gridCol w:w="2376"/>
        <w:gridCol w:w="1656"/>
        <w:gridCol w:w="1080"/>
        <w:gridCol w:w="1584"/>
      </w:tblGrid>
      <w:tr w:rsidR="00D207D0" w:rsidRPr="00B34073" w14:paraId="1B2BDED0" w14:textId="77777777">
        <w:trPr>
          <w:jc w:val="center"/>
        </w:trPr>
        <w:tc>
          <w:tcPr>
            <w:tcW w:w="3384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73156B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Agreement comparison</w:t>
            </w:r>
          </w:p>
        </w:tc>
        <w:tc>
          <w:tcPr>
            <w:tcW w:w="2664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096B6F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Outcome</w:t>
            </w:r>
          </w:p>
        </w:tc>
        <w:tc>
          <w:tcPr>
            <w:tcW w:w="2376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6B58B1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Statistic</w:t>
            </w:r>
          </w:p>
        </w:tc>
        <w:tc>
          <w:tcPr>
            <w:tcW w:w="1656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365033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Observed agreement</w:t>
            </w:r>
          </w:p>
        </w:tc>
        <w:tc>
          <w:tcPr>
            <w:tcW w:w="1080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DAF7C75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Kappa</w:t>
            </w:r>
          </w:p>
        </w:tc>
        <w:tc>
          <w:tcPr>
            <w:tcW w:w="1584" w:type="dxa"/>
            <w:shd w:val="clear" w:color="auto" w:fill="1F4E7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467CBB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color w:val="FFFFFF"/>
                <w:sz w:val="17"/>
              </w:rPr>
              <w:t>Interpretation</w:t>
            </w:r>
          </w:p>
        </w:tc>
      </w:tr>
      <w:tr w:rsidR="00D207D0" w:rsidRPr="00B34073" w14:paraId="01B7A2D3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0F92F9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sz w:val="16"/>
              </w:rPr>
              <w:t>Interobserver (Time 1)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864A40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B5364" w14:textId="6B887690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1AEA82" w14:textId="32E46656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.857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A36C7E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.417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8613F0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Moderate</w:t>
            </w:r>
          </w:p>
        </w:tc>
      </w:tr>
      <w:tr w:rsidR="00D207D0" w:rsidRPr="00B34073" w14:paraId="517B6364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CEE3AD0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532650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F1B96F" w14:textId="6D3973C9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63A027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.786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03E749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.571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3CCC3AC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Moderate</w:t>
            </w:r>
          </w:p>
        </w:tc>
      </w:tr>
      <w:tr w:rsidR="00D207D0" w:rsidRPr="00B34073" w14:paraId="1919E6BF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A0DF3B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A07D21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ED1249" w14:textId="501BE16D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E3564E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72DBBB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647644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5521598B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B5F146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F5D3A3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C4D972" w14:textId="58A3F2BB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AD6E452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.929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020C03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.759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9389FC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Substantial</w:t>
            </w:r>
          </w:p>
        </w:tc>
      </w:tr>
      <w:tr w:rsidR="00D207D0" w:rsidRPr="00B34073" w14:paraId="1CF0EEF9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7510E5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161481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1D87AF" w14:textId="24A3CB7F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EB10DA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.929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F25196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.837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30D1E3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3E937434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0C8372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1BA713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0E544A4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871F05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.643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BDDBAF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.653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A18C62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Substantial</w:t>
            </w:r>
          </w:p>
        </w:tc>
      </w:tr>
      <w:tr w:rsidR="00D207D0" w:rsidRPr="00B34073" w14:paraId="0CE57088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DDB83F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F21C10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2B36C1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E052A5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.714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CF572F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.611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509EB7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Substantial</w:t>
            </w:r>
          </w:p>
        </w:tc>
      </w:tr>
      <w:tr w:rsidR="00D207D0" w:rsidRPr="00B34073" w14:paraId="0C51BFBA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1ABEAA" w14:textId="6CA784E3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sz w:val="16"/>
              </w:rPr>
              <w:t>Intraobserver: Rater 1 (Time 1 vs</w:t>
            </w:r>
            <w:r w:rsidR="00D462A7" w:rsidRPr="00B34073">
              <w:rPr>
                <w:rFonts w:ascii="Times New Roman" w:hAnsi="Times New Roman" w:cs="Times New Roman"/>
                <w:b/>
                <w:sz w:val="16"/>
                <w:lang w:eastAsia="zh-CN"/>
              </w:rPr>
              <w:t>.</w:t>
            </w:r>
            <w:r w:rsidRPr="00B34073">
              <w:rPr>
                <w:rFonts w:ascii="Times New Roman" w:hAnsi="Times New Roman" w:cs="Times New Roman"/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115A02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B6E395" w14:textId="3AC29FA1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945917C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.929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EB3164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.759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D2A005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Substantial</w:t>
            </w:r>
          </w:p>
        </w:tc>
      </w:tr>
      <w:tr w:rsidR="00D207D0" w:rsidRPr="00B34073" w14:paraId="10E7D6D5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35093B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AFDAED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6E7C4E" w14:textId="5772AAD2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A39DBD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E760F6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7F763E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0EA27D96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296699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1BE6B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02E99C" w14:textId="65101121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C8DE3C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029876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49FB9A9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68EC4D42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B89A45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02F413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5A60C7" w14:textId="346E0CD6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13FB75D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46A5B67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41587B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6EA3A766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5CD05E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B27580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5270B1" w14:textId="7CEF2C2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B9EAD4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.929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728727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.837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B7CF96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4137C3AF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59E234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4798F7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C41EC9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DDE3F4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.857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7EE6CE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.827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69142D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57750B5C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5AF967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1E9C51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5F963C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F134838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.857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C6970A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.774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9D1680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Substantial</w:t>
            </w:r>
          </w:p>
        </w:tc>
      </w:tr>
      <w:tr w:rsidR="00D207D0" w:rsidRPr="00B34073" w14:paraId="631BAD42" w14:textId="77777777">
        <w:trPr>
          <w:jc w:val="center"/>
        </w:trPr>
        <w:tc>
          <w:tcPr>
            <w:tcW w:w="33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41A09D" w14:textId="77AD9533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b/>
                <w:sz w:val="16"/>
              </w:rPr>
              <w:t>Intraobserver: Rater 2 (Time 1 vs</w:t>
            </w:r>
            <w:r w:rsidR="00D462A7" w:rsidRPr="00B34073">
              <w:rPr>
                <w:rFonts w:ascii="Times New Roman" w:hAnsi="Times New Roman" w:cs="Times New Roman"/>
                <w:b/>
                <w:sz w:val="16"/>
                <w:lang w:eastAsia="zh-CN"/>
              </w:rPr>
              <w:t>.</w:t>
            </w:r>
            <w:r w:rsidRPr="00B34073">
              <w:rPr>
                <w:rFonts w:ascii="Times New Roman" w:hAnsi="Times New Roman" w:cs="Times New Roman"/>
                <w:b/>
                <w:sz w:val="16"/>
              </w:rPr>
              <w:t xml:space="preserve"> Time 2)</w:t>
            </w:r>
          </w:p>
        </w:tc>
        <w:tc>
          <w:tcPr>
            <w:tcW w:w="266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BB78DC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Ductular reaction</w:t>
            </w:r>
          </w:p>
        </w:tc>
        <w:tc>
          <w:tcPr>
            <w:tcW w:w="237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1850E3" w14:textId="7E7DE021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E3DA72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403A48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shd w:val="clear" w:color="auto" w:fill="D9EAF7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08A12B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3FD9D600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D2B77C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D5E937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Bile stasis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609C4E" w14:textId="3E0C5DE1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590E17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7E5336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4B03B4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42A8D86A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F38E07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9C55B7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Portal inflammation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915002" w14:textId="7B7A5F5F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B72063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6250A1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BC0216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6F4D657D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832CDA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5C98EF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Neutrophilic satellitosis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63FEB0" w14:textId="20A9A92A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2E7510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4DB975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D0A4C1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11321CC5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3B6366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C61049E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Advanced fibrosis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FADC99" w14:textId="27CB683B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Cohen</w:t>
            </w:r>
            <w:r w:rsidR="00D462A7" w:rsidRPr="00B34073">
              <w:rPr>
                <w:rFonts w:ascii="Times New Roman" w:hAnsi="Times New Roman" w:cs="Times New Roman"/>
                <w:sz w:val="16"/>
              </w:rPr>
              <w:t>'</w:t>
            </w:r>
            <w:r w:rsidRPr="00B34073">
              <w:rPr>
                <w:rFonts w:ascii="Times New Roman" w:hAnsi="Times New Roman" w:cs="Times New Roman"/>
                <w:sz w:val="16"/>
              </w:rPr>
              <w:t>s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2ED79BA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63AB7D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B6B45D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365B4FD5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A8661E5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0666E1A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Total ALPS score (0–5)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9AA21B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49A44D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30E42F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AE9A1F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  <w:tr w:rsidR="00D207D0" w:rsidRPr="00B34073" w14:paraId="0F2D506D" w14:textId="77777777">
        <w:trPr>
          <w:jc w:val="center"/>
        </w:trPr>
        <w:tc>
          <w:tcPr>
            <w:tcW w:w="33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127D89" w14:textId="77777777" w:rsidR="00D207D0" w:rsidRPr="00B34073" w:rsidRDefault="00D207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66E4D6" w14:textId="77777777" w:rsidR="00D207D0" w:rsidRPr="00B34073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ALPS category</w:t>
            </w:r>
          </w:p>
        </w:tc>
        <w:tc>
          <w:tcPr>
            <w:tcW w:w="237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65A715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Quadratic-weighted kappa</w:t>
            </w:r>
          </w:p>
        </w:tc>
        <w:tc>
          <w:tcPr>
            <w:tcW w:w="165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C79317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1.000</w:t>
            </w:r>
          </w:p>
        </w:tc>
        <w:tc>
          <w:tcPr>
            <w:tcW w:w="108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62B79E" w14:textId="77777777" w:rsidR="00D207D0" w:rsidRPr="00B34073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4073">
              <w:rPr>
                <w:rFonts w:ascii="Times New Roman" w:hAnsi="Times New Roman" w:cs="Times New Roman"/>
                <w:b/>
                <w:bCs/>
                <w:sz w:val="16"/>
              </w:rPr>
              <w:t>1.000</w:t>
            </w:r>
          </w:p>
        </w:tc>
        <w:tc>
          <w:tcPr>
            <w:tcW w:w="1584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2AEF5B" w14:textId="77777777" w:rsidR="00D207D0" w:rsidRPr="00B34073" w:rsidRDefault="00000000">
            <w:pPr>
              <w:rPr>
                <w:rFonts w:ascii="Times New Roman" w:hAnsi="Times New Roman" w:cs="Times New Roman"/>
              </w:rPr>
            </w:pPr>
            <w:r w:rsidRPr="00B34073">
              <w:rPr>
                <w:rFonts w:ascii="Times New Roman" w:hAnsi="Times New Roman" w:cs="Times New Roman"/>
                <w:sz w:val="16"/>
              </w:rPr>
              <w:t>Almost perfect</w:t>
            </w:r>
          </w:p>
        </w:tc>
      </w:tr>
    </w:tbl>
    <w:p w14:paraId="6D9DF70D" w14:textId="035DC9D0" w:rsidR="00D207D0" w:rsidRPr="00B34073" w:rsidRDefault="00B34073" w:rsidP="008401BF">
      <w:pPr>
        <w:spacing w:before="120"/>
        <w:rPr>
          <w:rFonts w:ascii="Times New Roman" w:hAnsi="Times New Roman" w:cs="Times New Roman"/>
        </w:rPr>
      </w:pPr>
      <w:r w:rsidRPr="00B34073">
        <w:rPr>
          <w:rFonts w:ascii="Times New Roman" w:hAnsi="Times New Roman" w:cs="Times New Roman"/>
        </w:rPr>
        <w:t>Reproducibility analysis restricted to clinically diagnosed ALD cases (N = 14)</w:t>
      </w:r>
      <w:r w:rsidRPr="00B34073">
        <w:rPr>
          <w:rFonts w:ascii="Times New Roman" w:hAnsi="Times New Roman" w:cs="Times New Roman"/>
          <w:i/>
        </w:rPr>
        <w:t>.</w:t>
      </w:r>
      <w:r>
        <w:rPr>
          <w:rFonts w:ascii="Times New Roman" w:eastAsia="宋体" w:hAnsi="Times New Roman" w:cs="Times New Roman" w:hint="eastAsia"/>
          <w:i/>
          <w:lang w:eastAsia="zh-CN"/>
        </w:rPr>
        <w:t xml:space="preserve"> </w:t>
      </w:r>
      <w:r w:rsidR="00000000" w:rsidRPr="00B34073">
        <w:rPr>
          <w:rFonts w:ascii="Times New Roman" w:hAnsi="Times New Roman" w:cs="Times New Roman"/>
          <w:sz w:val="16"/>
        </w:rPr>
        <w:t>Interobserver agreement compares Rater 1 with Rater 2 at Time 1. Intraobserver agreement compares Time 1 with Time 2 for each rater. Binary features were evaluated using unweighted Cohen</w:t>
      </w:r>
      <w:r w:rsidR="00D462A7" w:rsidRPr="00B34073">
        <w:rPr>
          <w:rFonts w:ascii="Times New Roman" w:hAnsi="Times New Roman" w:cs="Times New Roman"/>
          <w:sz w:val="16"/>
          <w:lang w:eastAsia="zh-CN"/>
        </w:rPr>
        <w:t>'</w:t>
      </w:r>
      <w:r w:rsidR="00000000" w:rsidRPr="00B34073">
        <w:rPr>
          <w:rFonts w:ascii="Times New Roman" w:hAnsi="Times New Roman" w:cs="Times New Roman"/>
          <w:sz w:val="16"/>
        </w:rPr>
        <w:t>s kappa; the ordinal total ALPS score (0–5) and ALPS category [absent (0–1), partial (2–3), and full (4–5)] were evaluated using quadratic-weighted Cohen</w:t>
      </w:r>
      <w:r w:rsidR="00D462A7" w:rsidRPr="00B34073">
        <w:rPr>
          <w:rFonts w:ascii="Times New Roman" w:hAnsi="Times New Roman" w:cs="Times New Roman"/>
          <w:sz w:val="16"/>
        </w:rPr>
        <w:t>'</w:t>
      </w:r>
      <w:r w:rsidR="00000000" w:rsidRPr="00B34073">
        <w:rPr>
          <w:rFonts w:ascii="Times New Roman" w:hAnsi="Times New Roman" w:cs="Times New Roman"/>
          <w:sz w:val="16"/>
        </w:rPr>
        <w:t>s kappa. Observed agreement is the proportion of exact matches. Interpretations follow Landis and Koch: 0.41–0.60, moderate; 0.61–0.80, substantial; 0.81–1.00, almost perfect. ALD, alcohol–associated liver disease; ALPS, alcohol liver pathology signature.</w:t>
      </w:r>
    </w:p>
    <w:sectPr w:rsidR="00D207D0" w:rsidRPr="00B34073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D2BFE" w14:textId="77777777" w:rsidR="00824E93" w:rsidRDefault="00824E93" w:rsidP="00B34073">
      <w:pPr>
        <w:spacing w:after="0" w:line="240" w:lineRule="auto"/>
      </w:pPr>
      <w:r>
        <w:separator/>
      </w:r>
    </w:p>
  </w:endnote>
  <w:endnote w:type="continuationSeparator" w:id="0">
    <w:p w14:paraId="7A7886AC" w14:textId="77777777" w:rsidR="00824E93" w:rsidRDefault="00824E93" w:rsidP="00B3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4D1FD" w14:textId="77777777" w:rsidR="00824E93" w:rsidRDefault="00824E93" w:rsidP="00B34073">
      <w:pPr>
        <w:spacing w:after="0" w:line="240" w:lineRule="auto"/>
      </w:pPr>
      <w:r>
        <w:separator/>
      </w:r>
    </w:p>
  </w:footnote>
  <w:footnote w:type="continuationSeparator" w:id="0">
    <w:p w14:paraId="1F7106CB" w14:textId="77777777" w:rsidR="00824E93" w:rsidRDefault="00824E93" w:rsidP="00B34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243885">
    <w:abstractNumId w:val="8"/>
  </w:num>
  <w:num w:numId="2" w16cid:durableId="1603684175">
    <w:abstractNumId w:val="6"/>
  </w:num>
  <w:num w:numId="3" w16cid:durableId="481577976">
    <w:abstractNumId w:val="5"/>
  </w:num>
  <w:num w:numId="4" w16cid:durableId="1876691669">
    <w:abstractNumId w:val="4"/>
  </w:num>
  <w:num w:numId="5" w16cid:durableId="1784618096">
    <w:abstractNumId w:val="7"/>
  </w:num>
  <w:num w:numId="6" w16cid:durableId="1921984451">
    <w:abstractNumId w:val="3"/>
  </w:num>
  <w:num w:numId="7" w16cid:durableId="1582640692">
    <w:abstractNumId w:val="2"/>
  </w:num>
  <w:num w:numId="8" w16cid:durableId="275792079">
    <w:abstractNumId w:val="1"/>
  </w:num>
  <w:num w:numId="9" w16cid:durableId="125666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B9B"/>
    <w:rsid w:val="00294CC3"/>
    <w:rsid w:val="0029639D"/>
    <w:rsid w:val="00326F90"/>
    <w:rsid w:val="00513036"/>
    <w:rsid w:val="007A7276"/>
    <w:rsid w:val="007F2D23"/>
    <w:rsid w:val="00824E93"/>
    <w:rsid w:val="008401BF"/>
    <w:rsid w:val="008566D1"/>
    <w:rsid w:val="009D62A4"/>
    <w:rsid w:val="00AA1D8D"/>
    <w:rsid w:val="00B34073"/>
    <w:rsid w:val="00B47730"/>
    <w:rsid w:val="00BD0E2B"/>
    <w:rsid w:val="00CB0664"/>
    <w:rsid w:val="00CC5C4C"/>
    <w:rsid w:val="00D207D0"/>
    <w:rsid w:val="00D462A7"/>
    <w:rsid w:val="00E4160A"/>
    <w:rsid w:val="00FA7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BAC68C"/>
  <w14:defaultImageDpi w14:val="300"/>
  <w15:docId w15:val="{72801479-60DE-4C8C-B1DB-DD4D28C8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Revision"/>
    <w:hidden/>
    <w:uiPriority w:val="99"/>
    <w:semiHidden/>
    <w:rsid w:val="00D462A7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Editor</cp:lastModifiedBy>
  <cp:revision>6</cp:revision>
  <dcterms:created xsi:type="dcterms:W3CDTF">2026-07-13T00:44:00Z</dcterms:created>
  <dcterms:modified xsi:type="dcterms:W3CDTF">2026-09-23T08:27:00Z</dcterms:modified>
  <cp:category/>
</cp:coreProperties>
</file>