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AC" w:rsidRPr="00981FC7" w:rsidRDefault="00546EAC" w:rsidP="00981FC7">
      <w:pPr>
        <w:widowControl/>
        <w:spacing w:line="480" w:lineRule="auto"/>
        <w:jc w:val="left"/>
        <w:rPr>
          <w:rFonts w:ascii="Times New Roman" w:eastAsia="宋体" w:hAnsi="Times New Roman" w:cs="Times New Roman"/>
          <w:b/>
          <w:bCs/>
          <w:kern w:val="0"/>
        </w:rPr>
      </w:pPr>
      <w:bookmarkStart w:id="0" w:name="_Hlk58485751"/>
      <w:proofErr w:type="gramStart"/>
      <w:r w:rsidRPr="00981FC7">
        <w:rPr>
          <w:rFonts w:ascii="Times New Roman" w:eastAsia="宋体" w:hAnsi="Times New Roman" w:cs="Times New Roman"/>
          <w:b/>
          <w:bCs/>
          <w:kern w:val="0"/>
        </w:rPr>
        <w:t>Supplementa</w:t>
      </w:r>
      <w:r w:rsidR="00981FC7">
        <w:rPr>
          <w:rFonts w:ascii="Times New Roman" w:eastAsia="宋体" w:hAnsi="Times New Roman" w:cs="Times New Roman" w:hint="eastAsia"/>
          <w:b/>
          <w:bCs/>
          <w:kern w:val="0"/>
        </w:rPr>
        <w:t>ry</w:t>
      </w:r>
      <w:bookmarkStart w:id="1" w:name="_GoBack"/>
      <w:bookmarkEnd w:id="1"/>
      <w:r w:rsidRPr="00981FC7">
        <w:rPr>
          <w:rFonts w:ascii="Times New Roman" w:eastAsia="宋体" w:hAnsi="Times New Roman" w:cs="Times New Roman"/>
          <w:b/>
          <w:bCs/>
          <w:kern w:val="0"/>
        </w:rPr>
        <w:t xml:space="preserve"> Table </w:t>
      </w:r>
      <w:bookmarkEnd w:id="0"/>
      <w:r w:rsidRPr="00981FC7">
        <w:rPr>
          <w:rFonts w:ascii="Times New Roman" w:eastAsia="宋体" w:hAnsi="Times New Roman" w:cs="Times New Roman"/>
          <w:b/>
          <w:bCs/>
          <w:kern w:val="0"/>
        </w:rPr>
        <w:t>1.</w:t>
      </w:r>
      <w:proofErr w:type="gramEnd"/>
      <w:r w:rsidRPr="00981FC7">
        <w:rPr>
          <w:rFonts w:ascii="Times New Roman" w:eastAsia="宋体" w:hAnsi="Times New Roman" w:cs="Times New Roman"/>
          <w:b/>
          <w:bCs/>
          <w:kern w:val="0"/>
        </w:rPr>
        <w:t xml:space="preserve"> SIP scores of patients in each group at baseline and 8 weeks</w:t>
      </w:r>
    </w:p>
    <w:tbl>
      <w:tblPr>
        <w:tblW w:w="140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582"/>
        <w:gridCol w:w="1559"/>
        <w:gridCol w:w="1701"/>
        <w:gridCol w:w="1560"/>
        <w:gridCol w:w="1559"/>
        <w:gridCol w:w="1559"/>
        <w:gridCol w:w="851"/>
        <w:gridCol w:w="850"/>
        <w:gridCol w:w="851"/>
      </w:tblGrid>
      <w:tr w:rsidR="00981FC7" w:rsidRPr="00981FC7" w:rsidTr="005463F8">
        <w:trPr>
          <w:trHeight w:val="320"/>
        </w:trPr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C7" w:rsidRPr="00981FC7" w:rsidRDefault="00981FC7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C7" w:rsidRPr="00981FC7" w:rsidRDefault="00981FC7" w:rsidP="00981F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Control group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C7" w:rsidRPr="00981FC7" w:rsidRDefault="00981FC7" w:rsidP="00981F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Low-dose </w:t>
            </w:r>
            <w:proofErr w:type="spellStart"/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rifaximin</w:t>
            </w:r>
            <w:proofErr w:type="spellEnd"/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C7" w:rsidRPr="00981FC7" w:rsidRDefault="00981FC7" w:rsidP="00981F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High-dose </w:t>
            </w:r>
            <w:proofErr w:type="spellStart"/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rifaximin</w:t>
            </w:r>
            <w:proofErr w:type="spellEnd"/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group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C7" w:rsidRPr="00981FC7" w:rsidRDefault="00981FC7" w:rsidP="00981F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8"/>
                <w:szCs w:val="18"/>
                <w:vertAlign w:val="superscript"/>
              </w:rPr>
              <w:sym w:font="Symbol" w:char="F02A"/>
            </w:r>
            <w:r w:rsidRPr="00981FC7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p</w:t>
            </w:r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-value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C7" w:rsidRPr="00981FC7" w:rsidRDefault="00981FC7" w:rsidP="00981F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8"/>
                <w:szCs w:val="18"/>
                <w:vertAlign w:val="superscript"/>
              </w:rPr>
              <w:sym w:font="Symbol" w:char="F02A"/>
            </w:r>
            <w:r w:rsidRPr="00981FC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8"/>
                <w:szCs w:val="18"/>
                <w:vertAlign w:val="superscript"/>
              </w:rPr>
              <w:sym w:font="Symbol" w:char="F02A"/>
            </w:r>
            <w:r w:rsidRPr="00981FC7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p</w:t>
            </w:r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-value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C7" w:rsidRPr="00981FC7" w:rsidRDefault="00981FC7" w:rsidP="00981F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8"/>
                <w:szCs w:val="18"/>
                <w:vertAlign w:val="superscript"/>
              </w:rPr>
              <w:sym w:font="Symbol" w:char="F02A"/>
            </w:r>
            <w:r w:rsidRPr="00981FC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8"/>
                <w:szCs w:val="18"/>
                <w:vertAlign w:val="superscript"/>
              </w:rPr>
              <w:sym w:font="Symbol" w:char="F02A"/>
            </w:r>
            <w:r w:rsidRPr="00981FC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8"/>
                <w:szCs w:val="18"/>
                <w:vertAlign w:val="superscript"/>
              </w:rPr>
              <w:sym w:font="Symbol" w:char="F02A"/>
            </w:r>
            <w:r w:rsidRPr="00981FC7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p-</w:t>
            </w:r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value</w:t>
            </w:r>
          </w:p>
        </w:tc>
      </w:tr>
      <w:tr w:rsidR="00981FC7" w:rsidRPr="00981FC7" w:rsidTr="00981FC7">
        <w:trPr>
          <w:trHeight w:val="320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C7" w:rsidRPr="00981FC7" w:rsidRDefault="00981FC7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C7" w:rsidRPr="00981FC7" w:rsidRDefault="00981FC7" w:rsidP="00981F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Baseline (</w:t>
            </w:r>
            <w:r w:rsidRPr="00981FC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n</w:t>
            </w:r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=14)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C7" w:rsidRPr="00981FC7" w:rsidRDefault="00981FC7" w:rsidP="00981F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8 weeks (</w:t>
            </w:r>
            <w:r w:rsidRPr="00981FC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n</w:t>
            </w:r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=14)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C7" w:rsidRPr="00981FC7" w:rsidRDefault="00981FC7" w:rsidP="00981F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Baseline (</w:t>
            </w:r>
            <w:r w:rsidRPr="00981FC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n</w:t>
            </w:r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=12)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C7" w:rsidRPr="00981FC7" w:rsidRDefault="00981FC7" w:rsidP="00981F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8 weeks (</w:t>
            </w:r>
            <w:r w:rsidRPr="00981FC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n</w:t>
            </w:r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=12)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C7" w:rsidRPr="00981FC7" w:rsidRDefault="00981FC7" w:rsidP="00981F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Baseline (</w:t>
            </w:r>
            <w:r w:rsidRPr="00981FC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n</w:t>
            </w:r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=14)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C7" w:rsidRPr="00981FC7" w:rsidRDefault="00981FC7" w:rsidP="00981F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8 weeks (</w:t>
            </w:r>
            <w:r w:rsidRPr="00981FC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n</w:t>
            </w:r>
            <w:r w:rsidRPr="00981FC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=14)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C7" w:rsidRPr="00981FC7" w:rsidRDefault="00981FC7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C7" w:rsidRPr="00981FC7" w:rsidRDefault="00981FC7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C7" w:rsidRPr="00981FC7" w:rsidRDefault="00981FC7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46EAC" w:rsidRPr="00981FC7" w:rsidTr="00981FC7">
        <w:trPr>
          <w:trHeight w:val="4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Physical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46EAC" w:rsidRPr="00981FC7" w:rsidTr="00981FC7">
        <w:trPr>
          <w:trHeight w:val="4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Body care and movement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(0.00–11.23)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2.90 (0.00–14.83)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(0.00–8.90)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(0.00–7.49)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2.44 (0–5.74)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(0.00–5.10)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0.334</w:t>
            </w:r>
          </w:p>
        </w:tc>
      </w:tr>
      <w:tr w:rsidR="00546EAC" w:rsidRPr="00981FC7" w:rsidTr="00981FC7">
        <w:trPr>
          <w:trHeight w:val="4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Ambulation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4.15 (0.00–17.63)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(0.00–18.76)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5.40 (0.00–28.80)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(0.00–13.36)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2.07 (0.00–6.65)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(0.00–4.78)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0.347</w:t>
            </w:r>
          </w:p>
        </w:tc>
      </w:tr>
      <w:tr w:rsidR="00546EAC" w:rsidRPr="00981FC7" w:rsidTr="00981FC7">
        <w:trPr>
          <w:trHeight w:val="32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Mobility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(0.00–14.32)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(0.00–23.50)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14.81 (0.00–38.56)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(0.00–23.37)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11.96 (0.00–27.23)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(0.00–14.85)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0.161</w:t>
            </w:r>
          </w:p>
        </w:tc>
      </w:tr>
      <w:tr w:rsidR="00546EAC" w:rsidRPr="00981FC7" w:rsidTr="00981FC7">
        <w:trPr>
          <w:trHeight w:val="4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Total </w:t>
            </w:r>
            <w:proofErr w:type="spellStart"/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subscore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3.37 (0.00–13.99)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1.85 (0.00–19.47)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6.91 (0.79–14.25)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3.45 (0.00–10.56)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4.33 (0.74–8.56)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(0.00–4.93)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0.075</w:t>
            </w:r>
          </w:p>
        </w:tc>
      </w:tr>
      <w:tr w:rsidR="00546EAC" w:rsidRPr="00981FC7" w:rsidTr="00981FC7">
        <w:trPr>
          <w:trHeight w:val="32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Psychosocial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46EAC" w:rsidRPr="00981FC7" w:rsidTr="00981FC7">
        <w:trPr>
          <w:trHeight w:val="32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Emotional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(0.00–18.23)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(0.00–18.09)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4.40 (0.00–16.38)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6.52 (0.00–12.55)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3.26 (0.00–12.34)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(0.00–9.04)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0.414</w:t>
            </w:r>
          </w:p>
        </w:tc>
      </w:tr>
      <w:tr w:rsidR="00546EAC" w:rsidRPr="00981FC7" w:rsidTr="00981FC7">
        <w:trPr>
          <w:trHeight w:val="32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Alertness behavior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8.62 (0.00–23.75)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11.58 (0.00–36.49)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(0.00–24.42)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7.59 (0.00–17.89)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10.16 (0.00–31.63)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(0.00–14.77)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0.144</w:t>
            </w:r>
          </w:p>
        </w:tc>
      </w:tr>
      <w:tr w:rsidR="00546EAC" w:rsidRPr="00981FC7" w:rsidTr="00981FC7">
        <w:trPr>
          <w:trHeight w:val="32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Social interaction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(0.00–10.52)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(0.00–16.21)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9.17 (0.00–20.83)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5.51 (0.00–9.28)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9.76 (2.64–32.98</w:t>
            </w:r>
            <w:r w:rsidRPr="00981FC7">
              <w:rPr>
                <w:rFonts w:ascii="Times New Roman" w:eastAsia="宋体" w:hAnsi="Times New Roman" w:cs="Times New Roman"/>
                <w:vanish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(0.00–11.64)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0.075</w:t>
            </w:r>
          </w:p>
        </w:tc>
      </w:tr>
      <w:tr w:rsidR="00546EAC" w:rsidRPr="00981FC7" w:rsidTr="00981FC7">
        <w:trPr>
          <w:trHeight w:val="32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Communication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(0.00–11.45)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11.45 (0.00–19.01)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(0.00–18.38)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(0.00–20.89)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11.45 (0.00–37.83)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(0.00–23.31)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0.294</w:t>
            </w:r>
          </w:p>
        </w:tc>
      </w:tr>
      <w:tr w:rsidR="00546EAC" w:rsidRPr="00981FC7" w:rsidTr="00981FC7">
        <w:trPr>
          <w:trHeight w:val="32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Total </w:t>
            </w:r>
            <w:proofErr w:type="spellStart"/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subscore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4.95 (0.00–14.15)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7.22 (0.00–15.70)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8.70 (0.89–13.50)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8.45 (4.39–10.02)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10.12 (3.75–22.9</w:t>
            </w:r>
            <w:r w:rsidRPr="00981FC7">
              <w:rPr>
                <w:rFonts w:ascii="Times New Roman" w:eastAsia="宋体" w:hAnsi="Times New Roman" w:cs="Times New Roman"/>
                <w:vanish/>
                <w:color w:val="000000"/>
                <w:kern w:val="0"/>
                <w:sz w:val="18"/>
                <w:szCs w:val="18"/>
              </w:rPr>
              <w:t>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4.27 (0.00–11.27)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0.083</w:t>
            </w:r>
          </w:p>
        </w:tc>
      </w:tr>
      <w:tr w:rsidR="00546EAC" w:rsidRPr="00981FC7" w:rsidTr="00981FC7">
        <w:trPr>
          <w:trHeight w:val="4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Independent scales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46EAC" w:rsidRPr="00981FC7" w:rsidTr="00981FC7">
        <w:trPr>
          <w:trHeight w:val="4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Sleep and rest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12.22 (0.00–40.38)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12.22 (0.00–50.20)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30.96 (12.88–58.57)</w:t>
            </w:r>
            <w:r w:rsidRPr="00981FC7">
              <w:rPr>
                <w:rFonts w:ascii="Times New Roman" w:eastAsia="宋体" w:hAnsi="Times New Roman" w:cs="Times New Roman"/>
                <w:vanish/>
                <w:color w:val="000000"/>
                <w:kern w:val="0"/>
                <w:sz w:val="18"/>
                <w:szCs w:val="18"/>
              </w:rPr>
              <w:t>57)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28.26 (6.11–44.19)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12.22 (0.00–34.92)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12.22 (0.00–26.15)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0.888</w:t>
            </w:r>
          </w:p>
        </w:tc>
      </w:tr>
      <w:tr w:rsidR="00546EAC" w:rsidRPr="00981FC7" w:rsidTr="00981FC7">
        <w:trPr>
          <w:trHeight w:val="16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Eating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(0.00–5.67</w:t>
            </w: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 (0–6.09)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11.35 (0–16.17)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6.10 (0–11.35)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5.25 (0–7.41)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 (0–6.10</w:t>
            </w: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0.430</w:t>
            </w:r>
          </w:p>
        </w:tc>
      </w:tr>
      <w:tr w:rsidR="00546EAC" w:rsidRPr="00981FC7" w:rsidTr="00981FC7">
        <w:trPr>
          <w:trHeight w:val="26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Home management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10.33 (0–25.52)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(0.00–35.55)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33.46 (1.65–49.93)</w:t>
            </w:r>
            <w:r w:rsidRPr="00981FC7">
              <w:rPr>
                <w:rFonts w:ascii="Times New Roman" w:eastAsia="宋体" w:hAnsi="Times New Roman" w:cs="Times New Roman"/>
                <w:vanish/>
                <w:color w:val="000000"/>
                <w:kern w:val="0"/>
                <w:sz w:val="18"/>
                <w:szCs w:val="18"/>
              </w:rPr>
              <w:t>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8.08 (0.00–18.79)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9.80 (4.94–72.08)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3.29 (0.00–12.31)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0.069</w:t>
            </w:r>
          </w:p>
        </w:tc>
      </w:tr>
      <w:tr w:rsidR="00546EAC" w:rsidRPr="00981FC7" w:rsidTr="00981FC7">
        <w:trPr>
          <w:trHeight w:val="32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Work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(0.00–46.41)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(0.00–53.59)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23.30 (0.00–70.10)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12.04 (0.00–70.10)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41.07 (0.00–70.10)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39.90 (0.00–70.10)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0808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0.687</w:t>
            </w:r>
          </w:p>
        </w:tc>
      </w:tr>
      <w:tr w:rsidR="00546EAC" w:rsidRPr="00981FC7" w:rsidTr="00981FC7">
        <w:trPr>
          <w:trHeight w:val="4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Recreation and pastimes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12.09 (0.00–35.43)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 (0.00–40.76)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20.26 (0.00–54.56)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8.53 (0.00–28.91)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28.32 (0.00–40.52)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5.09 (0.00–26.18)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0.123</w:t>
            </w:r>
          </w:p>
        </w:tc>
      </w:tr>
      <w:tr w:rsidR="00546EAC" w:rsidRPr="00981FC7" w:rsidTr="00981FC7">
        <w:trPr>
          <w:trHeight w:val="320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 SIP score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5.68 (3.90–14.44)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7.69 (3.90–21.20)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12.09 (5.74–21.25)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10.17 (5.79–13.48)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9.47 (7.84–19.62)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5.63 (1.11–10.20)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6EAC" w:rsidRPr="00981FC7" w:rsidRDefault="00546EAC" w:rsidP="00981F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F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0.084</w:t>
            </w:r>
          </w:p>
        </w:tc>
      </w:tr>
    </w:tbl>
    <w:p w:rsidR="00546EAC" w:rsidRPr="00981FC7" w:rsidRDefault="00546EAC" w:rsidP="00981FC7">
      <w:pPr>
        <w:widowControl/>
        <w:spacing w:line="480" w:lineRule="auto"/>
        <w:jc w:val="left"/>
        <w:rPr>
          <w:rFonts w:ascii="Times New Roman" w:eastAsia="宋体" w:hAnsi="Times New Roman" w:cs="Times New Roman"/>
          <w:b/>
          <w:bCs/>
          <w:kern w:val="0"/>
        </w:rPr>
      </w:pPr>
      <w:bookmarkStart w:id="2" w:name="OLE_LINK55"/>
      <w:bookmarkStart w:id="3" w:name="OLE_LINK56"/>
      <w:r w:rsidRPr="00981FC7">
        <w:rPr>
          <w:rFonts w:ascii="Times New Roman" w:eastAsia="宋体" w:hAnsi="Times New Roman" w:cs="Times New Roman"/>
          <w:kern w:val="0"/>
        </w:rPr>
        <w:lastRenderedPageBreak/>
        <w:t xml:space="preserve">SIP, sickness impact profile. Data are </w:t>
      </w:r>
      <w:proofErr w:type="gramStart"/>
      <w:r w:rsidRPr="00981FC7">
        <w:rPr>
          <w:rFonts w:ascii="Times New Roman" w:eastAsia="宋体" w:hAnsi="Times New Roman" w:cs="Times New Roman"/>
          <w:kern w:val="0"/>
        </w:rPr>
        <w:t>median</w:t>
      </w:r>
      <w:proofErr w:type="gramEnd"/>
      <w:r w:rsidRPr="00981FC7">
        <w:rPr>
          <w:rFonts w:ascii="Times New Roman" w:eastAsia="宋体" w:hAnsi="Times New Roman" w:cs="Times New Roman"/>
          <w:kern w:val="0"/>
        </w:rPr>
        <w:t xml:space="preserve"> (interquartile range). </w:t>
      </w:r>
      <w:r w:rsidRPr="00981FC7">
        <w:rPr>
          <w:rFonts w:ascii="Times New Roman" w:eastAsia="宋体" w:hAnsi="Times New Roman" w:cs="Times New Roman"/>
          <w:color w:val="FF0000"/>
          <w:kern w:val="0"/>
          <w:vertAlign w:val="superscript"/>
        </w:rPr>
        <w:sym w:font="Symbol" w:char="F02A"/>
      </w:r>
      <w:r w:rsidRPr="00981FC7">
        <w:rPr>
          <w:rFonts w:ascii="Times New Roman" w:eastAsia="宋体" w:hAnsi="Times New Roman" w:cs="Times New Roman"/>
          <w:kern w:val="0"/>
        </w:rPr>
        <w:t xml:space="preserve">SIP baseline vs. 8 week control; </w:t>
      </w:r>
      <w:r w:rsidRPr="00981FC7">
        <w:rPr>
          <w:rFonts w:ascii="Times New Roman" w:eastAsia="宋体" w:hAnsi="Times New Roman" w:cs="Times New Roman"/>
          <w:color w:val="FF0000"/>
          <w:kern w:val="0"/>
          <w:vertAlign w:val="superscript"/>
        </w:rPr>
        <w:sym w:font="Symbol" w:char="F02A"/>
      </w:r>
      <w:r w:rsidRPr="00981FC7">
        <w:rPr>
          <w:rFonts w:ascii="Times New Roman" w:eastAsia="宋体" w:hAnsi="Times New Roman" w:cs="Times New Roman"/>
          <w:color w:val="FF0000"/>
          <w:kern w:val="0"/>
          <w:vertAlign w:val="superscript"/>
        </w:rPr>
        <w:sym w:font="Symbol" w:char="F02A"/>
      </w:r>
      <w:r w:rsidRPr="00981FC7">
        <w:rPr>
          <w:rFonts w:ascii="Times New Roman" w:eastAsia="宋体" w:hAnsi="Times New Roman" w:cs="Times New Roman"/>
          <w:kern w:val="0"/>
        </w:rPr>
        <w:t xml:space="preserve">SIP baseline vs. 8 week low-dose </w:t>
      </w:r>
      <w:proofErr w:type="spellStart"/>
      <w:r w:rsidRPr="00981FC7">
        <w:rPr>
          <w:rFonts w:ascii="Times New Roman" w:eastAsia="宋体" w:hAnsi="Times New Roman" w:cs="Times New Roman"/>
          <w:kern w:val="0"/>
        </w:rPr>
        <w:t>rifaximin</w:t>
      </w:r>
      <w:proofErr w:type="spellEnd"/>
      <w:r w:rsidRPr="00981FC7">
        <w:rPr>
          <w:rFonts w:ascii="Times New Roman" w:eastAsia="宋体" w:hAnsi="Times New Roman" w:cs="Times New Roman"/>
          <w:kern w:val="0"/>
        </w:rPr>
        <w:t xml:space="preserve">; </w:t>
      </w:r>
      <w:r w:rsidRPr="00981FC7">
        <w:rPr>
          <w:rFonts w:ascii="Times New Roman" w:eastAsia="宋体" w:hAnsi="Times New Roman" w:cs="Times New Roman"/>
          <w:color w:val="FF0000"/>
          <w:kern w:val="0"/>
          <w:vertAlign w:val="superscript"/>
        </w:rPr>
        <w:sym w:font="Symbol" w:char="F02A"/>
      </w:r>
      <w:r w:rsidRPr="00981FC7">
        <w:rPr>
          <w:rFonts w:ascii="Times New Roman" w:eastAsia="宋体" w:hAnsi="Times New Roman" w:cs="Times New Roman"/>
          <w:color w:val="FF0000"/>
          <w:kern w:val="0"/>
          <w:vertAlign w:val="superscript"/>
        </w:rPr>
        <w:sym w:font="Symbol" w:char="F02A"/>
      </w:r>
      <w:r w:rsidRPr="00981FC7">
        <w:rPr>
          <w:rFonts w:ascii="Times New Roman" w:eastAsia="宋体" w:hAnsi="Times New Roman" w:cs="Times New Roman"/>
          <w:color w:val="FF0000"/>
          <w:kern w:val="0"/>
          <w:vertAlign w:val="superscript"/>
        </w:rPr>
        <w:sym w:font="Symbol" w:char="F02A"/>
      </w:r>
      <w:r w:rsidRPr="00981FC7">
        <w:rPr>
          <w:rFonts w:ascii="Times New Roman" w:eastAsia="宋体" w:hAnsi="Times New Roman" w:cs="Times New Roman"/>
          <w:kern w:val="0"/>
        </w:rPr>
        <w:t xml:space="preserve">SIP baseline vs. 8 week high-dose </w:t>
      </w:r>
      <w:proofErr w:type="spellStart"/>
      <w:r w:rsidRPr="00981FC7">
        <w:rPr>
          <w:rFonts w:ascii="Times New Roman" w:eastAsia="宋体" w:hAnsi="Times New Roman" w:cs="Times New Roman"/>
          <w:kern w:val="0"/>
        </w:rPr>
        <w:t>rifaximin</w:t>
      </w:r>
      <w:proofErr w:type="spellEnd"/>
      <w:r w:rsidRPr="00981FC7">
        <w:rPr>
          <w:rFonts w:ascii="Times New Roman" w:eastAsia="宋体" w:hAnsi="Times New Roman" w:cs="Times New Roman"/>
          <w:kern w:val="0"/>
        </w:rPr>
        <w:t>.</w:t>
      </w:r>
      <w:bookmarkEnd w:id="2"/>
      <w:bookmarkEnd w:id="3"/>
    </w:p>
    <w:sectPr w:rsidR="00546EAC" w:rsidRPr="00981FC7" w:rsidSect="00546E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C7" w:rsidRDefault="00981FC7" w:rsidP="00981FC7">
      <w:r>
        <w:separator/>
      </w:r>
    </w:p>
  </w:endnote>
  <w:endnote w:type="continuationSeparator" w:id="0">
    <w:p w:rsidR="00981FC7" w:rsidRDefault="00981FC7" w:rsidP="0098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C7" w:rsidRDefault="00981FC7" w:rsidP="00981FC7">
      <w:r>
        <w:separator/>
      </w:r>
    </w:p>
  </w:footnote>
  <w:footnote w:type="continuationSeparator" w:id="0">
    <w:p w:rsidR="00981FC7" w:rsidRDefault="00981FC7" w:rsidP="00981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AC"/>
    <w:rsid w:val="00546EAC"/>
    <w:rsid w:val="00981FC7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A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F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A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F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2276</Characters>
  <Application>Microsoft Office Word</Application>
  <DocSecurity>0</DocSecurity>
  <Lines>18</Lines>
  <Paragraphs>5</Paragraphs>
  <ScaleCrop>false</ScaleCrop>
  <Company>HP Inc.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2</cp:revision>
  <dcterms:created xsi:type="dcterms:W3CDTF">2022-01-30T07:08:00Z</dcterms:created>
  <dcterms:modified xsi:type="dcterms:W3CDTF">2022-01-30T07:20:00Z</dcterms:modified>
</cp:coreProperties>
</file>