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D5B" w:rsidRPr="003361B8" w:rsidRDefault="00217D5B" w:rsidP="00217D5B">
      <w:pPr>
        <w:rPr>
          <w:rFonts w:ascii="Times New Roman" w:eastAsia="等线" w:hAnsi="Times New Roman" w:cs="Times New Roman"/>
          <w:b/>
          <w:bCs/>
        </w:rPr>
      </w:pPr>
      <w:r w:rsidRPr="003361B8">
        <w:rPr>
          <w:rFonts w:ascii="Times New Roman" w:eastAsia="等线" w:hAnsi="Times New Roman" w:cs="Times New Roman"/>
          <w:b/>
          <w:bCs/>
        </w:rPr>
        <w:t>Supplementa</w:t>
      </w:r>
      <w:r>
        <w:rPr>
          <w:rFonts w:ascii="Times New Roman" w:eastAsia="等线" w:hAnsi="Times New Roman" w:cs="Times New Roman" w:hint="eastAsia"/>
          <w:b/>
          <w:bCs/>
          <w:lang w:eastAsia="zh-CN"/>
        </w:rPr>
        <w:t>ry</w:t>
      </w:r>
      <w:r w:rsidRPr="003361B8">
        <w:rPr>
          <w:rFonts w:ascii="Times New Roman" w:eastAsia="等线" w:hAnsi="Times New Roman" w:cs="Times New Roman"/>
          <w:b/>
          <w:bCs/>
        </w:rPr>
        <w:t xml:space="preserve"> Table </w:t>
      </w:r>
      <w:r>
        <w:rPr>
          <w:rFonts w:ascii="Times New Roman" w:eastAsia="等线" w:hAnsi="Times New Roman" w:cs="Times New Roman"/>
          <w:b/>
          <w:bCs/>
        </w:rPr>
        <w:t>1</w:t>
      </w:r>
      <w:r w:rsidRPr="003361B8">
        <w:rPr>
          <w:rFonts w:ascii="Times New Roman" w:eastAsia="等线" w:hAnsi="Times New Roman" w:cs="Times New Roman"/>
          <w:b/>
          <w:bCs/>
        </w:rPr>
        <w:t>. Characteristics of the study population</w:t>
      </w:r>
    </w:p>
    <w:tbl>
      <w:tblPr>
        <w:tblStyle w:val="Grigliatabella1"/>
        <w:tblW w:w="9250" w:type="dxa"/>
        <w:tblLook w:val="04A0"/>
      </w:tblPr>
      <w:tblGrid>
        <w:gridCol w:w="1968"/>
        <w:gridCol w:w="1127"/>
        <w:gridCol w:w="1269"/>
        <w:gridCol w:w="1267"/>
        <w:gridCol w:w="1269"/>
        <w:gridCol w:w="1175"/>
        <w:gridCol w:w="1175"/>
      </w:tblGrid>
      <w:tr w:rsidR="00217D5B" w:rsidRPr="003361B8" w:rsidTr="004A43F6">
        <w:trPr>
          <w:trHeight w:val="279"/>
        </w:trPr>
        <w:tc>
          <w:tcPr>
            <w:tcW w:w="1968" w:type="dxa"/>
          </w:tcPr>
          <w:p w:rsidR="00217D5B" w:rsidRPr="003361B8" w:rsidRDefault="00217D5B" w:rsidP="004A43F6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Phase</w:t>
            </w:r>
          </w:p>
        </w:tc>
        <w:tc>
          <w:tcPr>
            <w:tcW w:w="2396" w:type="dxa"/>
            <w:gridSpan w:val="2"/>
          </w:tcPr>
          <w:p w:rsidR="00217D5B" w:rsidRPr="003361B8" w:rsidRDefault="00217D5B" w:rsidP="004A43F6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Discovery</w:t>
            </w:r>
          </w:p>
        </w:tc>
        <w:tc>
          <w:tcPr>
            <w:tcW w:w="2536" w:type="dxa"/>
            <w:gridSpan w:val="2"/>
          </w:tcPr>
          <w:p w:rsidR="00217D5B" w:rsidRPr="003361B8" w:rsidRDefault="00217D5B" w:rsidP="004A43F6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Training</w:t>
            </w:r>
          </w:p>
        </w:tc>
        <w:tc>
          <w:tcPr>
            <w:tcW w:w="2350" w:type="dxa"/>
            <w:gridSpan w:val="2"/>
          </w:tcPr>
          <w:p w:rsidR="00217D5B" w:rsidRPr="003361B8" w:rsidRDefault="00217D5B" w:rsidP="004A43F6">
            <w:pPr>
              <w:spacing w:before="120" w:line="48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Validation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sAPE1 levels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High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Low</w:t>
            </w:r>
          </w:p>
        </w:tc>
      </w:tr>
      <w:tr w:rsidR="00217D5B" w:rsidRPr="003361B8" w:rsidTr="004A43F6">
        <w:trPr>
          <w:trHeight w:val="577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Number of patients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33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34</w:t>
            </w:r>
          </w:p>
        </w:tc>
      </w:tr>
      <w:tr w:rsidR="00217D5B" w:rsidRPr="003361B8" w:rsidTr="004A43F6">
        <w:trPr>
          <w:trHeight w:val="857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Age (mean, 95%CI)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66.9 (59-74.8)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71.5 (67.3-75.7)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67.9 (61.7-74.1)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72.3 (68.2-76.5)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71.7 (68.7-74.78)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70.6 (67.9-73.3)</w:t>
            </w:r>
          </w:p>
        </w:tc>
      </w:tr>
      <w:tr w:rsidR="00217D5B" w:rsidRPr="003361B8" w:rsidTr="004A43F6">
        <w:trPr>
          <w:trHeight w:val="857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sAPE1 pg/mL (</w:t>
            </w:r>
            <w:r w:rsidRPr="003361B8">
              <w:rPr>
                <w:rFonts w:ascii="Times New Roman" w:hAnsi="Times New Roman" w:cs="Times New Roman"/>
                <w:sz w:val="18"/>
                <w:szCs w:val="18"/>
              </w:rPr>
              <w:t>median, 95% CI)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126.6 (85.4-161.9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42.4 (29.7-71.2)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161.5 (141.5-208.2)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32.3 (19-40.4)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115.34 (104.14-126.54)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55.98 (51.06-60.9)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Sex (M/F)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7/1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8/2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8/4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2/10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27/6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28/6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Etiology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7D5B" w:rsidRPr="003361B8" w:rsidTr="004A43F6">
        <w:trPr>
          <w:trHeight w:val="560"/>
        </w:trPr>
        <w:tc>
          <w:tcPr>
            <w:tcW w:w="19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Alcohol, metabolic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17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24</w:t>
            </w:r>
          </w:p>
        </w:tc>
      </w:tr>
      <w:tr w:rsidR="00217D5B" w:rsidRPr="003361B8" w:rsidTr="004A43F6">
        <w:trPr>
          <w:trHeight w:val="577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Alcohol, metabolic, viral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Viral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8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Disease scores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CTP A/B/C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7/1/0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6/4/0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11/1/0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10/2/0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22/6/3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22/9/1</w:t>
            </w:r>
          </w:p>
        </w:tc>
      </w:tr>
      <w:tr w:rsidR="00217D5B" w:rsidRPr="003361B8" w:rsidTr="004A43F6">
        <w:trPr>
          <w:trHeight w:val="27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GB" w:eastAsia="it-IT"/>
              </w:rPr>
              <w:t>BCLC 0/</w:t>
            </w:r>
            <w:r w:rsidRPr="00336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GB" w:eastAsia="it-IT"/>
              </w:rPr>
              <w:t>A/B/C,D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2/5/1/0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1/6/3/0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2/9/1/0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1/8/3/0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2/18/7/4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0/22/8/2</w:t>
            </w:r>
          </w:p>
        </w:tc>
      </w:tr>
      <w:tr w:rsidR="00217D5B" w:rsidRPr="003361B8" w:rsidTr="004A43F6">
        <w:trPr>
          <w:trHeight w:val="839"/>
        </w:trPr>
        <w:tc>
          <w:tcPr>
            <w:tcW w:w="19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it-IT"/>
              </w:rPr>
              <w:t>AFP (95%CI) (ng/mL)</w:t>
            </w:r>
          </w:p>
        </w:tc>
        <w:tc>
          <w:tcPr>
            <w:tcW w:w="112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13.6 (1.9-51.6)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3.8 (2.9-16.5)</w:t>
            </w:r>
          </w:p>
        </w:tc>
        <w:tc>
          <w:tcPr>
            <w:tcW w:w="1267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35 (7.5-587.7)</w:t>
            </w:r>
          </w:p>
        </w:tc>
        <w:tc>
          <w:tcPr>
            <w:tcW w:w="1268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6.55 (2.9-29)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</w:rPr>
              <w:t>5.3 (3.9-15)</w:t>
            </w:r>
          </w:p>
        </w:tc>
        <w:tc>
          <w:tcPr>
            <w:tcW w:w="1175" w:type="dxa"/>
            <w:vAlign w:val="center"/>
          </w:tcPr>
          <w:p w:rsidR="00217D5B" w:rsidRPr="003361B8" w:rsidRDefault="00217D5B" w:rsidP="004A43F6">
            <w:pPr>
              <w:spacing w:before="120" w:line="48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3361B8">
              <w:rPr>
                <w:rFonts w:ascii="Times New Roman" w:hAnsi="Times New Roman" w:cs="Times New Roman"/>
                <w:sz w:val="18"/>
                <w:szCs w:val="18"/>
              </w:rPr>
              <w:t>5.6 (3.7-18.6)</w:t>
            </w:r>
          </w:p>
        </w:tc>
      </w:tr>
    </w:tbl>
    <w:p w:rsidR="00217D5B" w:rsidRPr="003361B8" w:rsidRDefault="00217D5B" w:rsidP="00217D5B">
      <w:pPr>
        <w:rPr>
          <w:rFonts w:ascii="Times New Roman" w:eastAsia="等线" w:hAnsi="Times New Roman" w:cs="Times New Roman"/>
        </w:rPr>
      </w:pPr>
    </w:p>
    <w:p w:rsidR="00217D5B" w:rsidRPr="003361B8" w:rsidRDefault="00217D5B" w:rsidP="00217D5B">
      <w:pPr>
        <w:spacing w:line="480" w:lineRule="auto"/>
        <w:jc w:val="both"/>
        <w:rPr>
          <w:rFonts w:ascii="Times New Roman" w:eastAsia="等线" w:hAnsi="Times New Roman" w:cs="Times New Roman"/>
        </w:rPr>
      </w:pPr>
      <w:r w:rsidRPr="003361B8">
        <w:rPr>
          <w:rFonts w:ascii="Times New Roman" w:eastAsia="等线" w:hAnsi="Times New Roman" w:cs="Times New Roman"/>
        </w:rPr>
        <w:t>*Autoimmune, hemochromatosis, cryptogenic, usually in combination with other. AFP, alpha fetoprotein median; BCLC, Barcelona Clinic Liver Cancer staging system; CI, confidence interval; CTP, Child-Turcotte-Pugh disease score.</w:t>
      </w:r>
    </w:p>
    <w:p w:rsidR="00217D5B" w:rsidRDefault="00217D5B" w:rsidP="00217D5B">
      <w:pPr>
        <w:tabs>
          <w:tab w:val="left" w:pos="2500"/>
        </w:tabs>
        <w:rPr>
          <w:rFonts w:ascii="Times New Roman" w:eastAsia="Calibri" w:hAnsi="Times New Roman" w:cs="Times New Roman"/>
          <w:b/>
          <w:bCs/>
        </w:rPr>
      </w:pPr>
    </w:p>
    <w:p w:rsidR="000326E8" w:rsidRPr="00217D5B" w:rsidRDefault="000326E8" w:rsidP="00217D5B"/>
    <w:sectPr w:rsidR="000326E8" w:rsidRPr="00217D5B" w:rsidSect="007F4C7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>
    <w:useFELayout/>
  </w:compat>
  <w:rsids>
    <w:rsidRoot w:val="00DB639D"/>
    <w:rsid w:val="000326E8"/>
    <w:rsid w:val="00217D5B"/>
    <w:rsid w:val="007F4C79"/>
    <w:rsid w:val="00DB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4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39D"/>
    <w:pPr>
      <w:spacing w:after="0" w:line="240" w:lineRule="auto"/>
    </w:pPr>
    <w:rPr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leNormal"/>
    <w:next w:val="TableGrid"/>
    <w:uiPriority w:val="39"/>
    <w:rsid w:val="00217D5B"/>
    <w:pPr>
      <w:spacing w:after="0" w:line="240" w:lineRule="auto"/>
    </w:pPr>
    <w:rPr>
      <w:rFonts w:eastAsia="等线"/>
      <w:lang w:val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2023-07-09T06:59:00Z</dcterms:created>
  <dcterms:modified xsi:type="dcterms:W3CDTF">2023-07-14T07:41:00Z</dcterms:modified>
</cp:coreProperties>
</file>