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DA" w:rsidRPr="00315AF4" w:rsidRDefault="00435DDA" w:rsidP="00435DDA">
      <w:pPr>
        <w:snapToGrid w:val="0"/>
        <w:spacing w:line="480" w:lineRule="auto"/>
        <w:rPr>
          <w:rFonts w:ascii="Times New Roman" w:hAnsi="Times New Roman" w:cs="Times New Roman"/>
          <w:b/>
          <w:bCs/>
        </w:rPr>
      </w:pPr>
      <w:r w:rsidRPr="00315AF4">
        <w:rPr>
          <w:rFonts w:ascii="Times New Roman" w:hAnsi="Times New Roman" w:cs="Times New Roman"/>
          <w:b/>
          <w:bCs/>
        </w:rPr>
        <w:t>Supplementary</w:t>
      </w:r>
      <w:r>
        <w:rPr>
          <w:rFonts w:ascii="Times New Roman" w:hAnsi="Times New Roman" w:cs="Times New Roman"/>
          <w:b/>
          <w:bCs/>
        </w:rPr>
        <w:t xml:space="preserve"> </w:t>
      </w:r>
      <w:r w:rsidRPr="00315AF4">
        <w:rPr>
          <w:rFonts w:ascii="Times New Roman" w:hAnsi="Times New Roman" w:cs="Times New Roman"/>
          <w:b/>
          <w:bCs/>
        </w:rPr>
        <w:t>Table</w:t>
      </w:r>
      <w:r>
        <w:rPr>
          <w:rFonts w:ascii="Times New Roman" w:hAnsi="Times New Roman" w:cs="Times New Roman"/>
          <w:b/>
          <w:bCs/>
        </w:rPr>
        <w:t xml:space="preserve"> </w:t>
      </w:r>
      <w:r w:rsidRPr="00315AF4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 xml:space="preserve"> </w:t>
      </w:r>
      <w:r w:rsidRPr="00315AF4">
        <w:rPr>
          <w:rFonts w:ascii="Times New Roman" w:hAnsi="Times New Roman" w:cs="Times New Roman"/>
          <w:b/>
          <w:bCs/>
        </w:rPr>
        <w:t>Hepatocellular</w:t>
      </w:r>
      <w:r>
        <w:rPr>
          <w:rFonts w:ascii="Times New Roman" w:hAnsi="Times New Roman" w:cs="Times New Roman"/>
          <w:b/>
          <w:bCs/>
        </w:rPr>
        <w:t xml:space="preserve"> </w:t>
      </w:r>
      <w:r w:rsidRPr="00315AF4">
        <w:rPr>
          <w:rFonts w:ascii="Times New Roman" w:hAnsi="Times New Roman" w:cs="Times New Roman"/>
          <w:b/>
          <w:bCs/>
        </w:rPr>
        <w:t>carcinoma</w:t>
      </w:r>
      <w:r>
        <w:rPr>
          <w:rFonts w:ascii="Times New Roman" w:hAnsi="Times New Roman" w:cs="Times New Roman"/>
          <w:b/>
          <w:bCs/>
        </w:rPr>
        <w:t xml:space="preserve"> </w:t>
      </w:r>
      <w:r w:rsidRPr="00315AF4">
        <w:rPr>
          <w:rFonts w:ascii="Times New Roman" w:hAnsi="Times New Roman" w:cs="Times New Roman"/>
          <w:b/>
          <w:bCs/>
        </w:rPr>
        <w:t>treatment</w:t>
      </w:r>
      <w:r>
        <w:rPr>
          <w:rFonts w:ascii="Times New Roman" w:hAnsi="Times New Roman" w:cs="Times New Roman"/>
          <w:b/>
          <w:bCs/>
        </w:rPr>
        <w:t xml:space="preserve"> </w:t>
      </w:r>
      <w:r w:rsidRPr="00315AF4">
        <w:rPr>
          <w:rFonts w:ascii="Times New Roman" w:hAnsi="Times New Roman" w:cs="Times New Roman"/>
          <w:b/>
          <w:bCs/>
        </w:rPr>
        <w:t>allocation</w:t>
      </w:r>
      <w:r>
        <w:rPr>
          <w:rFonts w:ascii="Times New Roman" w:hAnsi="Times New Roman" w:cs="Times New Roman"/>
          <w:b/>
          <w:bCs/>
        </w:rPr>
        <w:t xml:space="preserve"> </w:t>
      </w:r>
      <w:r w:rsidRPr="00315AF4">
        <w:rPr>
          <w:rFonts w:ascii="Times New Roman" w:hAnsi="Times New Roman" w:cs="Times New Roman"/>
          <w:b/>
          <w:bCs/>
        </w:rPr>
        <w:t>based</w:t>
      </w:r>
      <w:r>
        <w:rPr>
          <w:rFonts w:ascii="Times New Roman" w:hAnsi="Times New Roman" w:cs="Times New Roman"/>
          <w:b/>
          <w:bCs/>
        </w:rPr>
        <w:t xml:space="preserve"> </w:t>
      </w:r>
      <w:r w:rsidRPr="00315AF4">
        <w:rPr>
          <w:rFonts w:ascii="Times New Roman" w:hAnsi="Times New Roman" w:cs="Times New Roman"/>
          <w:b/>
          <w:bCs/>
        </w:rPr>
        <w:t>on</w:t>
      </w:r>
      <w:r>
        <w:rPr>
          <w:rFonts w:ascii="Times New Roman" w:hAnsi="Times New Roman" w:cs="Times New Roman"/>
          <w:b/>
          <w:bCs/>
        </w:rPr>
        <w:t xml:space="preserve"> </w:t>
      </w:r>
      <w:r w:rsidRPr="00315AF4">
        <w:rPr>
          <w:rFonts w:ascii="Times New Roman" w:hAnsi="Times New Roman" w:cs="Times New Roman"/>
          <w:b/>
          <w:bCs/>
        </w:rPr>
        <w:t>Child-Pugh</w:t>
      </w:r>
      <w:r>
        <w:rPr>
          <w:rFonts w:ascii="Times New Roman" w:hAnsi="Times New Roman" w:cs="Times New Roman"/>
          <w:b/>
          <w:bCs/>
        </w:rPr>
        <w:t xml:space="preserve"> </w:t>
      </w:r>
      <w:r w:rsidRPr="00315AF4">
        <w:rPr>
          <w:rFonts w:ascii="Times New Roman" w:hAnsi="Times New Roman" w:cs="Times New Roman"/>
          <w:b/>
          <w:bCs/>
        </w:rPr>
        <w:t>score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9"/>
        <w:gridCol w:w="3190"/>
        <w:gridCol w:w="3587"/>
      </w:tblGrid>
      <w:tr w:rsidR="00435DDA" w:rsidRPr="00315AF4" w:rsidTr="004077B7">
        <w:tc>
          <w:tcPr>
            <w:tcW w:w="2121" w:type="dxa"/>
          </w:tcPr>
          <w:p w:rsidR="00435DDA" w:rsidRPr="00315AF4" w:rsidRDefault="00435DDA" w:rsidP="004077B7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15AF4">
              <w:rPr>
                <w:rFonts w:ascii="Times New Roman" w:hAnsi="Times New Roman" w:cs="Times New Roman"/>
                <w:b/>
                <w:bCs/>
              </w:rPr>
              <w:t>Treatment</w:t>
            </w:r>
          </w:p>
        </w:tc>
        <w:tc>
          <w:tcPr>
            <w:tcW w:w="3258" w:type="dxa"/>
          </w:tcPr>
          <w:p w:rsidR="00435DDA" w:rsidRPr="00315AF4" w:rsidRDefault="00435DDA" w:rsidP="004077B7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15AF4">
              <w:rPr>
                <w:rFonts w:ascii="Times New Roman" w:hAnsi="Times New Roman" w:cs="Times New Roman"/>
                <w:b/>
                <w:bCs/>
              </w:rPr>
              <w:t>Child-Pugh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15AF4">
              <w:rPr>
                <w:rFonts w:ascii="Times New Roman" w:hAnsi="Times New Roman" w:cs="Times New Roman"/>
                <w:b/>
                <w:bCs/>
              </w:rPr>
              <w:t>B/C,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15AF4"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15AF4">
              <w:rPr>
                <w:rFonts w:ascii="Times New Roman" w:hAnsi="Times New Roman" w:cs="Times New Roman"/>
                <w:b/>
                <w:bCs/>
              </w:rPr>
              <w:t>=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15AF4">
              <w:rPr>
                <w:rFonts w:ascii="Times New Roman" w:hAnsi="Times New Roman" w:cs="Times New Roman"/>
                <w:b/>
                <w:bCs/>
              </w:rPr>
              <w:t>284</w:t>
            </w:r>
          </w:p>
        </w:tc>
        <w:tc>
          <w:tcPr>
            <w:tcW w:w="3677" w:type="dxa"/>
          </w:tcPr>
          <w:p w:rsidR="00435DDA" w:rsidRPr="00315AF4" w:rsidRDefault="00435DDA" w:rsidP="004077B7">
            <w:pPr>
              <w:snapToGrid w:val="0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15AF4">
              <w:rPr>
                <w:rFonts w:ascii="Times New Roman" w:hAnsi="Times New Roman" w:cs="Times New Roman"/>
                <w:b/>
                <w:bCs/>
              </w:rPr>
              <w:t>Child-Pugh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15AF4">
              <w:rPr>
                <w:rFonts w:ascii="Times New Roman" w:hAnsi="Times New Roman" w:cs="Times New Roman"/>
                <w:b/>
                <w:bCs/>
              </w:rPr>
              <w:t>A,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15AF4"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315AF4">
              <w:rPr>
                <w:rFonts w:ascii="Times New Roman" w:hAnsi="Times New Roman" w:cs="Times New Roman"/>
                <w:b/>
                <w:bCs/>
              </w:rPr>
              <w:t>=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15AF4">
              <w:rPr>
                <w:rFonts w:ascii="Times New Roman" w:hAnsi="Times New Roman" w:cs="Times New Roman"/>
                <w:b/>
                <w:bCs/>
              </w:rPr>
              <w:t>536</w:t>
            </w:r>
          </w:p>
        </w:tc>
      </w:tr>
      <w:tr w:rsidR="00435DDA" w:rsidRPr="00315AF4" w:rsidTr="004077B7">
        <w:tc>
          <w:tcPr>
            <w:tcW w:w="2121" w:type="dxa"/>
          </w:tcPr>
          <w:p w:rsidR="00435DDA" w:rsidRPr="00315AF4" w:rsidRDefault="00435DDA" w:rsidP="004077B7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315AF4">
              <w:rPr>
                <w:rFonts w:ascii="Times New Roman" w:hAnsi="Times New Roman" w:cs="Times New Roman"/>
              </w:rPr>
              <w:t>Curative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</w:tcPr>
          <w:p w:rsidR="00435DDA" w:rsidRPr="00315AF4" w:rsidRDefault="00435DDA" w:rsidP="004077B7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315AF4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(9%)</w:t>
            </w:r>
          </w:p>
          <w:p w:rsidR="00435DDA" w:rsidRPr="00315AF4" w:rsidRDefault="00435DDA" w:rsidP="004077B7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315AF4">
              <w:rPr>
                <w:rFonts w:ascii="Times New Roman" w:hAnsi="Times New Roman" w:cs="Times New Roman"/>
              </w:rPr>
              <w:t>Resection,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12</w:t>
            </w:r>
          </w:p>
          <w:p w:rsidR="00435DDA" w:rsidRPr="00315AF4" w:rsidRDefault="00435DDA" w:rsidP="004077B7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</w:p>
          <w:p w:rsidR="00435DDA" w:rsidRPr="00315AF4" w:rsidRDefault="00435DDA" w:rsidP="004077B7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315AF4">
              <w:rPr>
                <w:rFonts w:ascii="Times New Roman" w:hAnsi="Times New Roman" w:cs="Times New Roman"/>
              </w:rPr>
              <w:t>Ablation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TACE</w:t>
            </w:r>
            <w:r w:rsidRPr="00315AF4">
              <w:rPr>
                <w:rFonts w:ascii="Times New Roman" w:hAnsi="Times New Roman" w:cs="Times New Roman"/>
                <w:i/>
                <w:i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77" w:type="dxa"/>
          </w:tcPr>
          <w:p w:rsidR="00435DDA" w:rsidRPr="00315AF4" w:rsidRDefault="00435DDA" w:rsidP="004077B7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315AF4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=196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(37%)</w:t>
            </w:r>
          </w:p>
          <w:p w:rsidR="00435DDA" w:rsidRPr="00315AF4" w:rsidRDefault="00435DDA" w:rsidP="004077B7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315AF4">
              <w:rPr>
                <w:rFonts w:ascii="Times New Roman" w:hAnsi="Times New Roman" w:cs="Times New Roman"/>
              </w:rPr>
              <w:t>Resection,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98</w:t>
            </w:r>
          </w:p>
          <w:p w:rsidR="00435DDA" w:rsidRPr="00315AF4" w:rsidRDefault="00435DDA" w:rsidP="004077B7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</w:p>
          <w:p w:rsidR="00435DDA" w:rsidRPr="00315AF4" w:rsidRDefault="00435DDA" w:rsidP="004077B7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315AF4">
              <w:rPr>
                <w:rFonts w:ascii="Times New Roman" w:hAnsi="Times New Roman" w:cs="Times New Roman"/>
              </w:rPr>
              <w:t>Ablation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TACE,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98</w:t>
            </w:r>
          </w:p>
        </w:tc>
      </w:tr>
      <w:tr w:rsidR="00435DDA" w:rsidRPr="00315AF4" w:rsidTr="004077B7">
        <w:tc>
          <w:tcPr>
            <w:tcW w:w="2121" w:type="dxa"/>
          </w:tcPr>
          <w:p w:rsidR="00435DDA" w:rsidRPr="00315AF4" w:rsidRDefault="00435DDA" w:rsidP="004077B7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315AF4">
              <w:rPr>
                <w:rFonts w:ascii="Times New Roman" w:hAnsi="Times New Roman" w:cs="Times New Roman"/>
              </w:rPr>
              <w:t>Noncurative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</w:tcPr>
          <w:p w:rsidR="00435DDA" w:rsidRPr="00315AF4" w:rsidRDefault="00435DDA" w:rsidP="004077B7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315AF4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131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(46%)</w:t>
            </w:r>
          </w:p>
          <w:p w:rsidR="00435DDA" w:rsidRPr="00315AF4" w:rsidRDefault="00435DDA" w:rsidP="004077B7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315AF4">
              <w:rPr>
                <w:rFonts w:ascii="Times New Roman" w:hAnsi="Times New Roman" w:cs="Times New Roman"/>
              </w:rPr>
              <w:t>Intra-arterial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procedure</w:t>
            </w:r>
          </w:p>
          <w:p w:rsidR="00435DDA" w:rsidRPr="00315AF4" w:rsidRDefault="00435DDA" w:rsidP="004077B7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315AF4">
              <w:rPr>
                <w:rFonts w:ascii="Times New Roman" w:hAnsi="Times New Roman" w:cs="Times New Roman"/>
              </w:rPr>
              <w:t>-TACE,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91</w:t>
            </w:r>
          </w:p>
          <w:p w:rsidR="00435DDA" w:rsidRPr="00315AF4" w:rsidRDefault="00435DDA" w:rsidP="004077B7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315AF4">
              <w:rPr>
                <w:rFonts w:ascii="Times New Roman" w:hAnsi="Times New Roman" w:cs="Times New Roman"/>
              </w:rPr>
              <w:t>-Radioembolization,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1</w:t>
            </w:r>
          </w:p>
          <w:p w:rsidR="00435DDA" w:rsidRPr="00315AF4" w:rsidRDefault="00435DDA" w:rsidP="004077B7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</w:p>
          <w:p w:rsidR="00435DDA" w:rsidRPr="00315AF4" w:rsidRDefault="00435DDA" w:rsidP="004077B7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315AF4">
              <w:rPr>
                <w:rFonts w:ascii="Times New Roman" w:hAnsi="Times New Roman" w:cs="Times New Roman"/>
              </w:rPr>
              <w:t>Systemic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treatment,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37</w:t>
            </w:r>
          </w:p>
          <w:p w:rsidR="00435DDA" w:rsidRPr="00315AF4" w:rsidRDefault="00435DDA" w:rsidP="004077B7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315AF4">
              <w:rPr>
                <w:rFonts w:ascii="Times New Roman" w:hAnsi="Times New Roman" w:cs="Times New Roman"/>
              </w:rPr>
              <w:t>(±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Radiotherapy,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677" w:type="dxa"/>
          </w:tcPr>
          <w:p w:rsidR="00435DDA" w:rsidRPr="00315AF4" w:rsidRDefault="00435DDA" w:rsidP="004077B7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315AF4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301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(56%)</w:t>
            </w:r>
          </w:p>
          <w:p w:rsidR="00435DDA" w:rsidRPr="00315AF4" w:rsidRDefault="00435DDA" w:rsidP="004077B7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315AF4">
              <w:rPr>
                <w:rFonts w:ascii="Times New Roman" w:hAnsi="Times New Roman" w:cs="Times New Roman"/>
              </w:rPr>
              <w:t>Intra-arterial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procedure</w:t>
            </w:r>
          </w:p>
          <w:p w:rsidR="00435DDA" w:rsidRPr="00315AF4" w:rsidRDefault="00435DDA" w:rsidP="004077B7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315AF4">
              <w:rPr>
                <w:rFonts w:ascii="Times New Roman" w:hAnsi="Times New Roman" w:cs="Times New Roman"/>
              </w:rPr>
              <w:t>-TACE,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220</w:t>
            </w:r>
          </w:p>
          <w:p w:rsidR="00435DDA" w:rsidRPr="00315AF4" w:rsidRDefault="00435DDA" w:rsidP="004077B7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315AF4">
              <w:rPr>
                <w:rFonts w:ascii="Times New Roman" w:hAnsi="Times New Roman" w:cs="Times New Roman"/>
              </w:rPr>
              <w:t>-Radioembolization,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2</w:t>
            </w:r>
          </w:p>
          <w:p w:rsidR="00435DDA" w:rsidRPr="00315AF4" w:rsidRDefault="00435DDA" w:rsidP="004077B7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315AF4">
              <w:rPr>
                <w:rFonts w:ascii="Times New Roman" w:hAnsi="Times New Roman" w:cs="Times New Roman"/>
              </w:rPr>
              <w:t>-TACE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Systemic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treatment,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11</w:t>
            </w:r>
          </w:p>
          <w:p w:rsidR="00435DDA" w:rsidRPr="00315AF4" w:rsidRDefault="00435DDA" w:rsidP="004077B7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</w:p>
          <w:p w:rsidR="00435DDA" w:rsidRPr="00315AF4" w:rsidRDefault="00435DDA" w:rsidP="004077B7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315AF4">
              <w:rPr>
                <w:rFonts w:ascii="Times New Roman" w:hAnsi="Times New Roman" w:cs="Times New Roman"/>
              </w:rPr>
              <w:t>Systemic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treatment,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68</w:t>
            </w:r>
          </w:p>
        </w:tc>
      </w:tr>
      <w:tr w:rsidR="00435DDA" w:rsidRPr="00315AF4" w:rsidTr="004077B7">
        <w:tc>
          <w:tcPr>
            <w:tcW w:w="2121" w:type="dxa"/>
          </w:tcPr>
          <w:p w:rsidR="00435DDA" w:rsidRPr="00315AF4" w:rsidRDefault="00435DDA" w:rsidP="004077B7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315AF4">
              <w:rPr>
                <w:rFonts w:ascii="Times New Roman" w:hAnsi="Times New Roman" w:cs="Times New Roman"/>
              </w:rPr>
              <w:t>Supportive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care</w:t>
            </w:r>
          </w:p>
        </w:tc>
        <w:tc>
          <w:tcPr>
            <w:tcW w:w="3258" w:type="dxa"/>
          </w:tcPr>
          <w:p w:rsidR="00435DDA" w:rsidRPr="00315AF4" w:rsidRDefault="00435DDA" w:rsidP="004077B7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315AF4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127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(45%)</w:t>
            </w:r>
          </w:p>
        </w:tc>
        <w:tc>
          <w:tcPr>
            <w:tcW w:w="3677" w:type="dxa"/>
          </w:tcPr>
          <w:p w:rsidR="00435DDA" w:rsidRPr="00315AF4" w:rsidRDefault="00435DDA" w:rsidP="004077B7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315AF4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AF4">
              <w:rPr>
                <w:rFonts w:ascii="Times New Roman" w:hAnsi="Times New Roman" w:cs="Times New Roman"/>
              </w:rPr>
              <w:t>(7%)</w:t>
            </w:r>
          </w:p>
        </w:tc>
      </w:tr>
    </w:tbl>
    <w:p w:rsidR="00435DDA" w:rsidRPr="00315AF4" w:rsidRDefault="00435DDA" w:rsidP="00435DDA">
      <w:pPr>
        <w:snapToGrid w:val="0"/>
        <w:spacing w:line="480" w:lineRule="auto"/>
        <w:rPr>
          <w:rFonts w:ascii="Times New Roman" w:hAnsi="Times New Roman" w:cs="Times New Roman"/>
        </w:rPr>
      </w:pPr>
      <w:r w:rsidRPr="00315AF4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</w:t>
      </w:r>
      <w:r w:rsidRPr="00315AF4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</w:t>
      </w:r>
      <w:r w:rsidRPr="00315AF4">
        <w:rPr>
          <w:rFonts w:ascii="Times New Roman" w:hAnsi="Times New Roman" w:cs="Times New Roman"/>
        </w:rPr>
        <w:t>820</w:t>
      </w:r>
      <w:r>
        <w:rPr>
          <w:rFonts w:ascii="Times New Roman" w:hAnsi="Times New Roman" w:cs="Times New Roman"/>
        </w:rPr>
        <w:t xml:space="preserve"> </w:t>
      </w:r>
      <w:r w:rsidRPr="00315AF4">
        <w:rPr>
          <w:rFonts w:ascii="Times New Roman" w:hAnsi="Times New Roman" w:cs="Times New Roman"/>
        </w:rPr>
        <w:t>HCC</w:t>
      </w:r>
      <w:r>
        <w:rPr>
          <w:rFonts w:ascii="Times New Roman" w:hAnsi="Times New Roman" w:cs="Times New Roman"/>
        </w:rPr>
        <w:t xml:space="preserve"> </w:t>
      </w:r>
      <w:r w:rsidRPr="00315AF4">
        <w:rPr>
          <w:rFonts w:ascii="Times New Roman" w:hAnsi="Times New Roman" w:cs="Times New Roman"/>
        </w:rPr>
        <w:t>patients</w:t>
      </w:r>
      <w:r>
        <w:rPr>
          <w:rFonts w:ascii="Times New Roman" w:hAnsi="Times New Roman" w:cs="Times New Roman"/>
        </w:rPr>
        <w:t xml:space="preserve"> </w:t>
      </w:r>
      <w:r w:rsidRPr="00315AF4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</w:t>
      </w:r>
      <w:r w:rsidRPr="00315AF4">
        <w:rPr>
          <w:rFonts w:ascii="Times New Roman" w:hAnsi="Times New Roman" w:cs="Times New Roman"/>
        </w:rPr>
        <w:t>cirrhosis.</w:t>
      </w:r>
      <w:r>
        <w:rPr>
          <w:rFonts w:ascii="Times New Roman" w:hAnsi="Times New Roman" w:cs="Times New Roman"/>
        </w:rPr>
        <w:t xml:space="preserve"> </w:t>
      </w:r>
      <w:r w:rsidRPr="00315AF4">
        <w:rPr>
          <w:rFonts w:ascii="Times New Roman" w:hAnsi="Times New Roman" w:cs="Times New Roman"/>
        </w:rPr>
        <w:t>TACE,</w:t>
      </w:r>
      <w:r>
        <w:rPr>
          <w:rFonts w:ascii="Times New Roman" w:hAnsi="Times New Roman" w:cs="Times New Roman"/>
        </w:rPr>
        <w:t xml:space="preserve"> </w:t>
      </w:r>
      <w:r w:rsidRPr="00315AF4">
        <w:rPr>
          <w:rFonts w:ascii="Times New Roman" w:hAnsi="Times New Roman" w:cs="Times New Roman"/>
        </w:rPr>
        <w:t>transarterial</w:t>
      </w:r>
      <w:r>
        <w:rPr>
          <w:rFonts w:ascii="Times New Roman" w:hAnsi="Times New Roman" w:cs="Times New Roman"/>
        </w:rPr>
        <w:t xml:space="preserve"> </w:t>
      </w:r>
      <w:r w:rsidRPr="00315AF4">
        <w:rPr>
          <w:rFonts w:ascii="Times New Roman" w:hAnsi="Times New Roman" w:cs="Times New Roman"/>
        </w:rPr>
        <w:t>chemoembolization.</w:t>
      </w:r>
    </w:p>
    <w:p w:rsidR="00435DDA" w:rsidRPr="00315AF4" w:rsidRDefault="00435DDA" w:rsidP="00435DDA">
      <w:pPr>
        <w:snapToGrid w:val="0"/>
        <w:spacing w:line="480" w:lineRule="auto"/>
        <w:rPr>
          <w:rFonts w:ascii="Times New Roman" w:hAnsi="Times New Roman" w:cs="Times New Roman"/>
        </w:rPr>
      </w:pPr>
    </w:p>
    <w:p w:rsidR="00B97C58" w:rsidRDefault="00B97C58"/>
    <w:sectPr w:rsidR="00B97C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defaultTabStop w:val="720"/>
  <w:characterSpacingControl w:val="doNotCompress"/>
  <w:compat>
    <w:useFELayout/>
  </w:compat>
  <w:rsids>
    <w:rsidRoot w:val="00435DDA"/>
    <w:rsid w:val="00435DDA"/>
    <w:rsid w:val="00B9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2023-04-30T06:55:00Z</dcterms:created>
  <dcterms:modified xsi:type="dcterms:W3CDTF">2023-04-30T06:55:00Z</dcterms:modified>
</cp:coreProperties>
</file>