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DF" w:rsidRDefault="00913BDF" w:rsidP="00913BDF">
      <w:pPr>
        <w:rPr>
          <w:rFonts w:ascii="Times New Roman" w:hAnsi="Times New Roman" w:cs="Times New Roman"/>
        </w:rPr>
      </w:pPr>
    </w:p>
    <w:p w:rsidR="00913BDF" w:rsidRDefault="00913BDF" w:rsidP="00913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sz w:val="24"/>
        </w:rPr>
        <w:t>Supplementary</w:t>
      </w:r>
      <w:r>
        <w:rPr>
          <w:rFonts w:ascii="Times New Roman" w:hAnsi="Times New Roman" w:cs="Times New Roman"/>
          <w:b/>
          <w:bCs/>
          <w:sz w:val="24"/>
        </w:rPr>
        <w:t xml:space="preserve"> Table 4.</w:t>
      </w:r>
      <w:r>
        <w:rPr>
          <w:rFonts w:ascii="Times New Roman" w:hAnsi="Times New Roman" w:cs="Times New Roman"/>
          <w:sz w:val="24"/>
        </w:rPr>
        <w:t xml:space="preserve"> The AEs in different regimens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8"/>
        <w:gridCol w:w="1492"/>
        <w:gridCol w:w="1431"/>
        <w:gridCol w:w="1403"/>
        <w:gridCol w:w="1571"/>
        <w:gridCol w:w="1485"/>
        <w:gridCol w:w="1582"/>
        <w:gridCol w:w="1473"/>
        <w:gridCol w:w="1549"/>
      </w:tblGrid>
      <w:tr w:rsidR="00913BDF" w:rsidTr="006010AE"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:rsidR="00913BDF" w:rsidRDefault="00913BDF" w:rsidP="006010AE">
            <w:r>
              <w:t xml:space="preserve">AEs  </w:t>
            </w:r>
          </w:p>
          <w:p w:rsidR="00913BDF" w:rsidRDefault="00913BDF" w:rsidP="006010AE">
            <w:r>
              <w:t>(n/N)</w:t>
            </w:r>
            <w:r>
              <w:rPr>
                <w:b/>
                <w:bCs/>
                <w:vertAlign w:val="superscript"/>
              </w:rPr>
              <w:t>＆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:rsidR="00913BDF" w:rsidRDefault="00913BDF" w:rsidP="006010AE">
            <w:r>
              <w:t>DCV/ASV</w:t>
            </w:r>
          </w:p>
          <w:p w:rsidR="00913BDF" w:rsidRDefault="00913BDF" w:rsidP="006010AE">
            <w:r>
              <w:t>%, (95% CI)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:rsidR="00913BDF" w:rsidRDefault="00913BDF" w:rsidP="006010AE">
            <w:r>
              <w:t>PrOD ± RBV</w:t>
            </w:r>
          </w:p>
          <w:p w:rsidR="00913BDF" w:rsidRDefault="00913BDF" w:rsidP="006010AE">
            <w:r>
              <w:t>%, (95% CI)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:rsidR="00913BDF" w:rsidRDefault="00913BDF" w:rsidP="006010AE">
            <w:r>
              <w:t>EBR/GZR</w:t>
            </w:r>
          </w:p>
          <w:p w:rsidR="00913BDF" w:rsidRDefault="00913BDF" w:rsidP="006010AE">
            <w:r>
              <w:t>%,(95% CI)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:rsidR="00913BDF" w:rsidRDefault="00913BDF" w:rsidP="006010AE">
            <w:r>
              <w:t>SOF/LDV±RBV</w:t>
            </w:r>
          </w:p>
          <w:p w:rsidR="00913BDF" w:rsidRDefault="00913BDF" w:rsidP="006010AE">
            <w:r>
              <w:t>%, (95% CI)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:rsidR="00913BDF" w:rsidRDefault="00913BDF" w:rsidP="006010AE">
            <w:r>
              <w:t>SOF/RBV</w:t>
            </w:r>
          </w:p>
          <w:p w:rsidR="00913BDF" w:rsidRDefault="00913BDF" w:rsidP="006010AE">
            <w:r>
              <w:t>%, (95% CI</w:t>
            </w:r>
            <w:r>
              <w:t>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:rsidR="00913BDF" w:rsidRDefault="00913BDF" w:rsidP="006010AE">
            <w:r>
              <w:t>SOF/DCV±RBV</w:t>
            </w:r>
          </w:p>
          <w:p w:rsidR="00913BDF" w:rsidRDefault="00913BDF" w:rsidP="006010AE">
            <w:r>
              <w:t>%, (95% CI)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:rsidR="00913BDF" w:rsidRDefault="00913BDF" w:rsidP="006010AE">
            <w:r>
              <w:t>GLE/PIB</w:t>
            </w:r>
          </w:p>
          <w:p w:rsidR="00913BDF" w:rsidRDefault="00913BDF" w:rsidP="006010AE">
            <w:r>
              <w:t>%, (95% CI)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:rsidR="00913BDF" w:rsidRDefault="00913BDF" w:rsidP="006010AE">
            <w:r>
              <w:t>SOF/VEL±RBV</w:t>
            </w:r>
          </w:p>
          <w:p w:rsidR="00913BDF" w:rsidRDefault="00913BDF" w:rsidP="006010AE">
            <w:r>
              <w:t>%, (95% CI)</w:t>
            </w:r>
          </w:p>
        </w:tc>
      </w:tr>
      <w:tr w:rsidR="00913BDF" w:rsidTr="006010AE">
        <w:tc>
          <w:tcPr>
            <w:tcW w:w="0" w:type="auto"/>
            <w:tcBorders>
              <w:top w:val="single" w:sz="8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Any AEs</w:t>
            </w:r>
          </w:p>
          <w:p w:rsidR="00913BDF" w:rsidRDefault="00913BDF" w:rsidP="006010AE">
            <w:r>
              <w:t>(2,208/14,547)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11.9, (10.6-13.3)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22.8, (20.5-25.1)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10.9, (8.7-13.3)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10.0,</w:t>
            </w:r>
          </w:p>
          <w:p w:rsidR="00913BDF" w:rsidRDefault="00913BDF" w:rsidP="006010AE">
            <w:r>
              <w:t>(9.1-10.9)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22.6, (21.1-24.3)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34.0,</w:t>
            </w:r>
          </w:p>
          <w:p w:rsidR="00913BDF" w:rsidRDefault="00913BDF" w:rsidP="006010AE">
            <w:r>
              <w:t>(29.0-39.3)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23.1, (20.7-25.8)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7.9,</w:t>
            </w:r>
          </w:p>
          <w:p w:rsidR="00913BDF" w:rsidRDefault="00913BDF" w:rsidP="006010AE">
            <w:r>
              <w:t>(6.6-9.4)</w:t>
            </w:r>
          </w:p>
        </w:tc>
      </w:tr>
      <w:tr w:rsidR="00913BDF" w:rsidTr="006010AE">
        <w:tc>
          <w:tcPr>
            <w:tcW w:w="0" w:type="auto"/>
            <w:gridSpan w:val="9"/>
          </w:tcPr>
          <w:p w:rsidR="00913BDF" w:rsidRDefault="00913BDF" w:rsidP="006010AE">
            <w:r>
              <w:t>AEs</w:t>
            </w:r>
          </w:p>
        </w:tc>
      </w:tr>
      <w:tr w:rsidR="00913BDF" w:rsidTr="006010AE"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pPr>
              <w:ind w:firstLineChars="100" w:firstLine="200"/>
            </w:pPr>
            <w:r>
              <w:t xml:space="preserve">Fatigue </w:t>
            </w:r>
          </w:p>
          <w:p w:rsidR="00913BDF" w:rsidRDefault="00913BDF" w:rsidP="006010AE">
            <w:pPr>
              <w:ind w:firstLineChars="100" w:firstLine="200"/>
            </w:pPr>
            <w:r>
              <w:t>(787/14,229)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2.6,</w:t>
            </w:r>
          </w:p>
          <w:p w:rsidR="00913BDF" w:rsidRDefault="00913BDF" w:rsidP="006010AE">
            <w:r>
              <w:t>(2.0-3.4)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8.0,</w:t>
            </w:r>
          </w:p>
          <w:p w:rsidR="00913BDF" w:rsidRDefault="00913BDF" w:rsidP="006010AE">
            <w:r>
              <w:t>(6.6-9.6)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5.7,</w:t>
            </w:r>
          </w:p>
          <w:p w:rsidR="00913BDF" w:rsidRDefault="00913BDF" w:rsidP="006010AE">
            <w:r>
              <w:t>(4.0-7.7)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4.2,</w:t>
            </w:r>
          </w:p>
          <w:p w:rsidR="00913BDF" w:rsidRDefault="00913BDF" w:rsidP="006010AE">
            <w:r>
              <w:t>(3.7-4.9)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7.2</w:t>
            </w:r>
          </w:p>
          <w:p w:rsidR="00913BDF" w:rsidRDefault="00913BDF" w:rsidP="006010AE">
            <w:r>
              <w:t>(6.2-8.2)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15.5,</w:t>
            </w:r>
          </w:p>
          <w:p w:rsidR="00913BDF" w:rsidRDefault="00913BDF" w:rsidP="006010AE">
            <w:r>
              <w:t>(11.9-19.9)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11.8, (9.8-14.1)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2.1,</w:t>
            </w:r>
          </w:p>
          <w:p w:rsidR="00913BDF" w:rsidRDefault="00913BDF" w:rsidP="006010AE">
            <w:r>
              <w:t>(1.4-2.9)</w:t>
            </w:r>
          </w:p>
        </w:tc>
      </w:tr>
      <w:tr w:rsidR="00913BDF" w:rsidTr="006010AE">
        <w:tc>
          <w:tcPr>
            <w:tcW w:w="0" w:type="auto"/>
          </w:tcPr>
          <w:p w:rsidR="00913BDF" w:rsidRDefault="00913BDF" w:rsidP="006010AE">
            <w:pPr>
              <w:ind w:firstLineChars="100" w:firstLine="200"/>
            </w:pPr>
            <w:r>
              <w:t>Nausea</w:t>
            </w:r>
          </w:p>
          <w:p w:rsidR="00913BDF" w:rsidRDefault="00913BDF" w:rsidP="006010AE">
            <w:pPr>
              <w:ind w:firstLineChars="100" w:firstLine="200"/>
            </w:pPr>
            <w:r>
              <w:t xml:space="preserve">(215/14,240) </w:t>
            </w:r>
          </w:p>
        </w:tc>
        <w:tc>
          <w:tcPr>
            <w:tcW w:w="0" w:type="auto"/>
          </w:tcPr>
          <w:p w:rsidR="00913BDF" w:rsidRDefault="00913BDF" w:rsidP="006010AE">
            <w:r>
              <w:t>0.9,</w:t>
            </w:r>
          </w:p>
          <w:p w:rsidR="00913BDF" w:rsidRDefault="00913BDF" w:rsidP="006010AE">
            <w:r>
              <w:t>(0.6-1.4)</w:t>
            </w:r>
          </w:p>
        </w:tc>
        <w:tc>
          <w:tcPr>
            <w:tcW w:w="0" w:type="auto"/>
          </w:tcPr>
          <w:p w:rsidR="00913BDF" w:rsidRDefault="00913BDF" w:rsidP="006010AE">
            <w:r>
              <w:t>2.3,</w:t>
            </w:r>
          </w:p>
          <w:p w:rsidR="00913BDF" w:rsidRDefault="00913BDF" w:rsidP="006010AE">
            <w:r>
              <w:t>(1.5-3.2)</w:t>
            </w:r>
          </w:p>
        </w:tc>
        <w:tc>
          <w:tcPr>
            <w:tcW w:w="0" w:type="auto"/>
          </w:tcPr>
          <w:p w:rsidR="00913BDF" w:rsidRDefault="00913BDF" w:rsidP="006010AE">
            <w:r>
              <w:t>1.6,</w:t>
            </w:r>
          </w:p>
          <w:p w:rsidR="00913BDF" w:rsidRDefault="00913BDF" w:rsidP="006010AE">
            <w:r>
              <w:t>(0.8-2.8)</w:t>
            </w:r>
          </w:p>
        </w:tc>
        <w:tc>
          <w:tcPr>
            <w:tcW w:w="0" w:type="auto"/>
          </w:tcPr>
          <w:p w:rsidR="00913BDF" w:rsidRDefault="00913BDF" w:rsidP="006010AE">
            <w:r>
              <w:t>0.7,</w:t>
            </w:r>
          </w:p>
          <w:p w:rsidR="00913BDF" w:rsidRDefault="00913BDF" w:rsidP="006010AE">
            <w:r>
              <w:t>(0.5-1.0)</w:t>
            </w:r>
          </w:p>
        </w:tc>
        <w:tc>
          <w:tcPr>
            <w:tcW w:w="0" w:type="auto"/>
          </w:tcPr>
          <w:p w:rsidR="00913BDF" w:rsidRDefault="00913BDF" w:rsidP="006010AE">
            <w:r>
              <w:t>2.0,</w:t>
            </w:r>
          </w:p>
          <w:p w:rsidR="00913BDF" w:rsidRDefault="00913BDF" w:rsidP="006010AE">
            <w:r>
              <w:t>(1.5-2.6)</w:t>
            </w:r>
          </w:p>
        </w:tc>
        <w:tc>
          <w:tcPr>
            <w:tcW w:w="0" w:type="auto"/>
          </w:tcPr>
          <w:p w:rsidR="00913BDF" w:rsidRDefault="00913BDF" w:rsidP="006010AE">
            <w:r>
              <w:t>4.7,</w:t>
            </w:r>
          </w:p>
          <w:p w:rsidR="00913BDF" w:rsidRDefault="00913BDF" w:rsidP="006010AE">
            <w:r>
              <w:t>(2.7-7.5)</w:t>
            </w:r>
          </w:p>
        </w:tc>
        <w:tc>
          <w:tcPr>
            <w:tcW w:w="0" w:type="auto"/>
          </w:tcPr>
          <w:p w:rsidR="00913BDF" w:rsidRDefault="00913BDF" w:rsidP="006010AE">
            <w:r>
              <w:t>2.8,</w:t>
            </w:r>
          </w:p>
          <w:p w:rsidR="00913BDF" w:rsidRDefault="00913BDF" w:rsidP="006010AE">
            <w:r>
              <w:t>(1.9-4.1)</w:t>
            </w:r>
          </w:p>
        </w:tc>
        <w:tc>
          <w:tcPr>
            <w:tcW w:w="0" w:type="auto"/>
          </w:tcPr>
          <w:p w:rsidR="00913BDF" w:rsidRDefault="00913BDF" w:rsidP="006010AE">
            <w:r>
              <w:t>1.3,</w:t>
            </w:r>
          </w:p>
          <w:p w:rsidR="00913BDF" w:rsidRDefault="00913BDF" w:rsidP="006010AE">
            <w:r>
              <w:t>(0.8-2.0)</w:t>
            </w:r>
          </w:p>
        </w:tc>
      </w:tr>
      <w:tr w:rsidR="00913BDF" w:rsidTr="006010AE">
        <w:trPr>
          <w:trHeight w:val="90"/>
        </w:trPr>
        <w:tc>
          <w:tcPr>
            <w:tcW w:w="0" w:type="auto"/>
            <w:shd w:val="clear" w:color="auto" w:fill="DCE6F2" w:themeFill="accent1" w:themeFillTint="32"/>
          </w:tcPr>
          <w:p w:rsidR="00913BDF" w:rsidRDefault="00913BDF" w:rsidP="00913BDF">
            <w:pPr>
              <w:ind w:leftChars="95" w:left="209"/>
            </w:pPr>
            <w:r>
              <w:t>Pruritus (391/14,226)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0.9,</w:t>
            </w:r>
          </w:p>
          <w:p w:rsidR="00913BDF" w:rsidRDefault="00913BDF" w:rsidP="006010AE">
            <w:r>
              <w:t>(0.6-1.4)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9.4,</w:t>
            </w:r>
          </w:p>
          <w:p w:rsidR="00913BDF" w:rsidRDefault="00913BDF" w:rsidP="006010AE">
            <w:r>
              <w:t>(7.9-11.2)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1.6,</w:t>
            </w:r>
          </w:p>
          <w:p w:rsidR="00913BDF" w:rsidRDefault="00913BDF" w:rsidP="006010AE">
            <w:r>
              <w:t>(0.8-2.8)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0.9,</w:t>
            </w:r>
          </w:p>
          <w:p w:rsidR="00913BDF" w:rsidRDefault="00913BDF" w:rsidP="006010AE">
            <w:r>
              <w:t>(0.6-1.2)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2.9,</w:t>
            </w:r>
          </w:p>
          <w:p w:rsidR="00913BDF" w:rsidRDefault="00913BDF" w:rsidP="006010AE">
            <w:r>
              <w:t>(2.3-3.6)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3.8,</w:t>
            </w:r>
          </w:p>
          <w:p w:rsidR="00913BDF" w:rsidRDefault="00913BDF" w:rsidP="006010AE">
            <w:r>
              <w:t>(2.0-6.4)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9.2,</w:t>
            </w:r>
          </w:p>
          <w:p w:rsidR="00913BDF" w:rsidRDefault="00913BDF" w:rsidP="006010AE">
            <w:r>
              <w:t>(7.4-11.3)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0.9,</w:t>
            </w:r>
          </w:p>
          <w:p w:rsidR="00913BDF" w:rsidRDefault="00913BDF" w:rsidP="006010AE">
            <w:r>
              <w:t>(0.5-1.5)</w:t>
            </w:r>
          </w:p>
        </w:tc>
      </w:tr>
      <w:tr w:rsidR="00913BDF" w:rsidTr="006010AE">
        <w:tc>
          <w:tcPr>
            <w:tcW w:w="0" w:type="auto"/>
          </w:tcPr>
          <w:p w:rsidR="00913BDF" w:rsidRDefault="00913BDF" w:rsidP="00913BDF">
            <w:pPr>
              <w:ind w:leftChars="95" w:left="209"/>
            </w:pPr>
            <w:r>
              <w:t>Headache (258/14,112)</w:t>
            </w:r>
          </w:p>
        </w:tc>
        <w:tc>
          <w:tcPr>
            <w:tcW w:w="0" w:type="auto"/>
          </w:tcPr>
          <w:p w:rsidR="00913BDF" w:rsidRDefault="00913BDF" w:rsidP="006010AE">
            <w:r>
              <w:t>0.9,</w:t>
            </w:r>
          </w:p>
          <w:p w:rsidR="00913BDF" w:rsidRDefault="00913BDF" w:rsidP="006010AE">
            <w:r>
              <w:t>(0.6-1.4)</w:t>
            </w:r>
          </w:p>
        </w:tc>
        <w:tc>
          <w:tcPr>
            <w:tcW w:w="0" w:type="auto"/>
          </w:tcPr>
          <w:p w:rsidR="00913BDF" w:rsidRDefault="00913BDF" w:rsidP="006010AE">
            <w:r>
              <w:t>0.7,</w:t>
            </w:r>
          </w:p>
          <w:p w:rsidR="00913BDF" w:rsidRDefault="00913BDF" w:rsidP="006010AE">
            <w:r>
              <w:t>(0.3-1.4)</w:t>
            </w:r>
          </w:p>
        </w:tc>
        <w:tc>
          <w:tcPr>
            <w:tcW w:w="0" w:type="auto"/>
          </w:tcPr>
          <w:p w:rsidR="00913BDF" w:rsidRDefault="00913BDF" w:rsidP="006010AE">
            <w:r>
              <w:t>1.6,</w:t>
            </w:r>
          </w:p>
          <w:p w:rsidR="00913BDF" w:rsidRDefault="00913BDF" w:rsidP="006010AE">
            <w:r>
              <w:t>(0.7-2.6)</w:t>
            </w:r>
          </w:p>
        </w:tc>
        <w:tc>
          <w:tcPr>
            <w:tcW w:w="0" w:type="auto"/>
          </w:tcPr>
          <w:p w:rsidR="00913BDF" w:rsidRDefault="00913BDF" w:rsidP="006010AE">
            <w:r>
              <w:t>2.2,</w:t>
            </w:r>
          </w:p>
          <w:p w:rsidR="00913BDF" w:rsidRDefault="00913BDF" w:rsidP="006010AE">
            <w:r>
              <w:t>(1.8-2.7)</w:t>
            </w:r>
          </w:p>
        </w:tc>
        <w:tc>
          <w:tcPr>
            <w:tcW w:w="0" w:type="auto"/>
          </w:tcPr>
          <w:p w:rsidR="00913BDF" w:rsidRDefault="00913BDF" w:rsidP="006010AE">
            <w:r>
              <w:t>1.6,</w:t>
            </w:r>
          </w:p>
          <w:p w:rsidR="00913BDF" w:rsidRDefault="00913BDF" w:rsidP="006010AE">
            <w:r>
              <w:t>(1.2-2.2)</w:t>
            </w:r>
          </w:p>
        </w:tc>
        <w:tc>
          <w:tcPr>
            <w:tcW w:w="0" w:type="auto"/>
          </w:tcPr>
          <w:p w:rsidR="00913BDF" w:rsidRDefault="00913BDF" w:rsidP="006010AE">
            <w:r>
              <w:t>5.0,</w:t>
            </w:r>
          </w:p>
          <w:p w:rsidR="00913BDF" w:rsidRDefault="00913BDF" w:rsidP="006010AE">
            <w:r>
              <w:t>(2.9-7.9)</w:t>
            </w:r>
          </w:p>
        </w:tc>
        <w:tc>
          <w:tcPr>
            <w:tcW w:w="0" w:type="auto"/>
          </w:tcPr>
          <w:p w:rsidR="00913BDF" w:rsidRDefault="00913BDF" w:rsidP="006010AE">
            <w:r>
              <w:t>3.5,</w:t>
            </w:r>
          </w:p>
          <w:p w:rsidR="00913BDF" w:rsidRDefault="00913BDF" w:rsidP="006010AE">
            <w:r>
              <w:t>(2.4-4.8)</w:t>
            </w:r>
          </w:p>
        </w:tc>
        <w:tc>
          <w:tcPr>
            <w:tcW w:w="0" w:type="auto"/>
          </w:tcPr>
          <w:p w:rsidR="00913BDF" w:rsidRDefault="00913BDF" w:rsidP="006010AE">
            <w:r>
              <w:t>1.3,</w:t>
            </w:r>
          </w:p>
          <w:p w:rsidR="00913BDF" w:rsidRDefault="00913BDF" w:rsidP="006010AE">
            <w:r>
              <w:t>(0.8-2.0)</w:t>
            </w:r>
          </w:p>
        </w:tc>
      </w:tr>
      <w:tr w:rsidR="00913BDF" w:rsidTr="006010AE">
        <w:trPr>
          <w:trHeight w:val="604"/>
        </w:trPr>
        <w:tc>
          <w:tcPr>
            <w:tcW w:w="0" w:type="auto"/>
            <w:shd w:val="clear" w:color="auto" w:fill="DCE6F2" w:themeFill="accent1" w:themeFillTint="32"/>
          </w:tcPr>
          <w:p w:rsidR="00913BDF" w:rsidRDefault="00913BDF" w:rsidP="00913BDF">
            <w:pPr>
              <w:ind w:leftChars="95" w:left="209"/>
            </w:pPr>
            <w:r>
              <w:t>Insomnia (271/14,232)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0.9,</w:t>
            </w:r>
          </w:p>
          <w:p w:rsidR="00913BDF" w:rsidRDefault="00913BDF" w:rsidP="006010AE">
            <w:r>
              <w:t>(0.6-1.4)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6.9,</w:t>
            </w:r>
          </w:p>
          <w:p w:rsidR="00913BDF" w:rsidRDefault="00913BDF" w:rsidP="006010AE">
            <w:r>
              <w:t>(5.6-8.4)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1.3,</w:t>
            </w:r>
          </w:p>
          <w:p w:rsidR="00913BDF" w:rsidRDefault="00913BDF" w:rsidP="006010AE">
            <w:r>
              <w:t>(0.6-2.4)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1.0,</w:t>
            </w:r>
          </w:p>
          <w:p w:rsidR="00913BDF" w:rsidRDefault="00913BDF" w:rsidP="006010AE">
            <w:r>
              <w:t>(0.7-1.3)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1.7,</w:t>
            </w:r>
          </w:p>
          <w:p w:rsidR="00913BDF" w:rsidRDefault="00913BDF" w:rsidP="006010AE">
            <w:r>
              <w:t>(1.3-2.3)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7.6,</w:t>
            </w:r>
          </w:p>
          <w:p w:rsidR="00913BDF" w:rsidRDefault="00913BDF" w:rsidP="006010AE">
            <w:r>
              <w:t>(5.0-11.0)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2.1,</w:t>
            </w:r>
          </w:p>
          <w:p w:rsidR="00913BDF" w:rsidRDefault="00913BDF" w:rsidP="006010AE">
            <w:r>
              <w:t>(1.3-3.2)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0.7,</w:t>
            </w:r>
          </w:p>
          <w:p w:rsidR="00913BDF" w:rsidRDefault="00913BDF" w:rsidP="006010AE">
            <w:r>
              <w:t>(0.3-1.3)</w:t>
            </w:r>
          </w:p>
        </w:tc>
      </w:tr>
      <w:tr w:rsidR="00913BDF" w:rsidTr="006010AE">
        <w:tc>
          <w:tcPr>
            <w:tcW w:w="0" w:type="auto"/>
          </w:tcPr>
          <w:p w:rsidR="00913BDF" w:rsidRDefault="00913BDF" w:rsidP="006010AE">
            <w:pPr>
              <w:ind w:firstLineChars="100" w:firstLine="200"/>
            </w:pPr>
            <w:r>
              <w:t>Vomiting</w:t>
            </w:r>
          </w:p>
          <w:p w:rsidR="00913BDF" w:rsidRDefault="00913BDF" w:rsidP="006010AE">
            <w:pPr>
              <w:ind w:firstLineChars="100" w:firstLine="200"/>
            </w:pPr>
            <w:r>
              <w:t>(4/10,034)</w:t>
            </w:r>
          </w:p>
        </w:tc>
        <w:tc>
          <w:tcPr>
            <w:tcW w:w="0" w:type="auto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(0-0.2)*</w:t>
            </w:r>
          </w:p>
        </w:tc>
        <w:tc>
          <w:tcPr>
            <w:tcW w:w="0" w:type="auto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(0-0.4)*</w:t>
            </w:r>
          </w:p>
        </w:tc>
        <w:tc>
          <w:tcPr>
            <w:tcW w:w="0" w:type="auto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(0-0.5)*</w:t>
            </w:r>
          </w:p>
        </w:tc>
        <w:tc>
          <w:tcPr>
            <w:tcW w:w="0" w:type="auto"/>
          </w:tcPr>
          <w:p w:rsidR="00913BDF" w:rsidRDefault="00913BDF" w:rsidP="006010AE">
            <w:r>
              <w:t>0.1,</w:t>
            </w:r>
          </w:p>
          <w:p w:rsidR="00913BDF" w:rsidRDefault="00913BDF" w:rsidP="006010AE">
            <w:r>
              <w:t>(0-0.2)</w:t>
            </w:r>
          </w:p>
        </w:tc>
        <w:tc>
          <w:tcPr>
            <w:tcW w:w="0" w:type="auto"/>
          </w:tcPr>
          <w:p w:rsidR="00913BDF" w:rsidRDefault="00913BDF" w:rsidP="006010AE">
            <w:r>
              <w:t>0.1,</w:t>
            </w:r>
          </w:p>
          <w:p w:rsidR="00913BDF" w:rsidRDefault="00913BDF" w:rsidP="006010AE">
            <w:r>
              <w:t>(0-0.3)</w:t>
            </w:r>
          </w:p>
        </w:tc>
        <w:tc>
          <w:tcPr>
            <w:tcW w:w="0" w:type="auto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(0-1.4)*</w:t>
            </w:r>
          </w:p>
        </w:tc>
        <w:tc>
          <w:tcPr>
            <w:tcW w:w="0" w:type="auto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(0-0.3)*</w:t>
            </w:r>
          </w:p>
        </w:tc>
        <w:tc>
          <w:tcPr>
            <w:tcW w:w="0" w:type="auto"/>
          </w:tcPr>
          <w:p w:rsidR="00913BDF" w:rsidRDefault="00913BDF" w:rsidP="006010AE">
            <w:r>
              <w:t>0.06,</w:t>
            </w:r>
          </w:p>
          <w:p w:rsidR="00913BDF" w:rsidRDefault="00913BDF" w:rsidP="006010AE">
            <w:r>
              <w:t>(0-0.3)</w:t>
            </w:r>
          </w:p>
        </w:tc>
      </w:tr>
      <w:tr w:rsidR="00913BDF" w:rsidTr="006010AE"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pPr>
              <w:ind w:firstLineChars="100" w:firstLine="200"/>
            </w:pPr>
            <w:r>
              <w:t>Hypertensive</w:t>
            </w:r>
          </w:p>
          <w:p w:rsidR="00913BDF" w:rsidRDefault="00913BDF" w:rsidP="006010AE">
            <w:pPr>
              <w:ind w:firstLineChars="100" w:firstLine="200"/>
            </w:pPr>
            <w:r>
              <w:t>(5/10,038)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0.2,</w:t>
            </w:r>
          </w:p>
          <w:p w:rsidR="00913BDF" w:rsidRDefault="00913BDF" w:rsidP="006010AE">
            <w:r>
              <w:t>(0-0.6)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(0-0.4)*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0.1,</w:t>
            </w:r>
          </w:p>
          <w:p w:rsidR="00913BDF" w:rsidRDefault="00913BDF" w:rsidP="006010AE">
            <w:r>
              <w:t>(0-0.8)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(0-0.1)*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(0-0.2)*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(0-1.4)*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0.1,</w:t>
            </w:r>
          </w:p>
          <w:p w:rsidR="00913BDF" w:rsidRDefault="00913BDF" w:rsidP="006010AE">
            <w:r>
              <w:t>(0-0.5)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(0-0.2)*</w:t>
            </w:r>
          </w:p>
        </w:tc>
      </w:tr>
      <w:tr w:rsidR="00913BDF" w:rsidTr="006010AE">
        <w:trPr>
          <w:trHeight w:val="607"/>
        </w:trPr>
        <w:tc>
          <w:tcPr>
            <w:tcW w:w="0" w:type="auto"/>
          </w:tcPr>
          <w:p w:rsidR="00913BDF" w:rsidRDefault="00913BDF" w:rsidP="006010AE">
            <w:pPr>
              <w:ind w:firstLineChars="100" w:firstLine="200"/>
            </w:pPr>
            <w:r>
              <w:t>Depression</w:t>
            </w:r>
          </w:p>
          <w:p w:rsidR="00913BDF" w:rsidRDefault="00913BDF" w:rsidP="006010AE">
            <w:pPr>
              <w:ind w:firstLineChars="100" w:firstLine="200"/>
            </w:pPr>
            <w:r>
              <w:t>(13/10,039)</w:t>
            </w:r>
          </w:p>
        </w:tc>
        <w:tc>
          <w:tcPr>
            <w:tcW w:w="0" w:type="auto"/>
          </w:tcPr>
          <w:p w:rsidR="00913BDF" w:rsidRDefault="00913BDF" w:rsidP="006010AE">
            <w:r>
              <w:t>0.2, (0-0.6)</w:t>
            </w:r>
          </w:p>
        </w:tc>
        <w:tc>
          <w:tcPr>
            <w:tcW w:w="0" w:type="auto"/>
          </w:tcPr>
          <w:p w:rsidR="00913BDF" w:rsidRDefault="00913BDF" w:rsidP="006010AE">
            <w:r>
              <w:t>0.1,</w:t>
            </w:r>
          </w:p>
          <w:p w:rsidR="00913BDF" w:rsidRDefault="00913BDF" w:rsidP="006010AE">
            <w:r>
              <w:t>(0-0.7)</w:t>
            </w:r>
          </w:p>
        </w:tc>
        <w:tc>
          <w:tcPr>
            <w:tcW w:w="0" w:type="auto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(0-0.5)*</w:t>
            </w:r>
          </w:p>
        </w:tc>
        <w:tc>
          <w:tcPr>
            <w:tcW w:w="0" w:type="auto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(0-0.1)*</w:t>
            </w:r>
          </w:p>
        </w:tc>
        <w:tc>
          <w:tcPr>
            <w:tcW w:w="0" w:type="auto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(0-0.5)</w:t>
            </w:r>
          </w:p>
        </w:tc>
        <w:tc>
          <w:tcPr>
            <w:tcW w:w="0" w:type="auto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(0-1.4)*</w:t>
            </w:r>
          </w:p>
        </w:tc>
        <w:tc>
          <w:tcPr>
            <w:tcW w:w="0" w:type="auto"/>
          </w:tcPr>
          <w:p w:rsidR="00913BDF" w:rsidRDefault="00913BDF" w:rsidP="006010AE">
            <w:r>
              <w:t>0.5,</w:t>
            </w:r>
          </w:p>
          <w:p w:rsidR="00913BDF" w:rsidRDefault="00913BDF" w:rsidP="006010AE">
            <w:r>
              <w:t>(0.1-1.2)</w:t>
            </w:r>
          </w:p>
        </w:tc>
        <w:tc>
          <w:tcPr>
            <w:tcW w:w="0" w:type="auto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(0-0.2)*</w:t>
            </w:r>
          </w:p>
        </w:tc>
      </w:tr>
      <w:tr w:rsidR="00913BDF" w:rsidTr="006010AE"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pPr>
              <w:ind w:firstLineChars="100" w:firstLine="200"/>
            </w:pPr>
            <w:r>
              <w:t>Jaundice</w:t>
            </w:r>
          </w:p>
          <w:p w:rsidR="00913BDF" w:rsidRDefault="00913BDF" w:rsidP="006010AE">
            <w:pPr>
              <w:ind w:firstLineChars="100" w:firstLine="200"/>
            </w:pPr>
            <w:r>
              <w:t>(7/10,038)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(0-0.2)*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0.5,</w:t>
            </w:r>
          </w:p>
          <w:p w:rsidR="00913BDF" w:rsidRDefault="00913BDF" w:rsidP="006010AE">
            <w:r>
              <w:t>(0.1-1.3)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0.1,</w:t>
            </w:r>
          </w:p>
          <w:p w:rsidR="00913BDF" w:rsidRDefault="00913BDF" w:rsidP="006010AE">
            <w:r>
              <w:t>(0-0.8)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(0-0.1)*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(0-0.2)*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(0-1.4)*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0,</w:t>
            </w:r>
          </w:p>
          <w:p w:rsidR="00913BDF" w:rsidRDefault="00913BDF" w:rsidP="006010AE">
            <w:r>
              <w:t>(0-0.3)*</w:t>
            </w:r>
          </w:p>
        </w:tc>
        <w:tc>
          <w:tcPr>
            <w:tcW w:w="0" w:type="auto"/>
            <w:shd w:val="clear" w:color="auto" w:fill="DCE6F2" w:themeFill="accent1" w:themeFillTint="32"/>
          </w:tcPr>
          <w:p w:rsidR="00913BDF" w:rsidRDefault="00913BDF" w:rsidP="006010AE">
            <w:r>
              <w:t>0.1,</w:t>
            </w:r>
          </w:p>
          <w:p w:rsidR="00913BDF" w:rsidRDefault="00913BDF" w:rsidP="006010AE">
            <w:r>
              <w:t>(0-0.3)</w:t>
            </w:r>
          </w:p>
        </w:tc>
      </w:tr>
      <w:tr w:rsidR="00913BDF" w:rsidTr="006010AE">
        <w:trPr>
          <w:trHeight w:val="386"/>
        </w:trPr>
        <w:tc>
          <w:tcPr>
            <w:tcW w:w="0" w:type="auto"/>
          </w:tcPr>
          <w:p w:rsidR="00913BDF" w:rsidRDefault="00913BDF" w:rsidP="006010AE">
            <w:r>
              <w:t>Treatment discontinuation</w:t>
            </w:r>
          </w:p>
          <w:p w:rsidR="00913BDF" w:rsidRDefault="00913BDF" w:rsidP="006010AE">
            <w:r>
              <w:t>(319/14,629)</w:t>
            </w:r>
          </w:p>
        </w:tc>
        <w:tc>
          <w:tcPr>
            <w:tcW w:w="0" w:type="auto"/>
          </w:tcPr>
          <w:p w:rsidR="00913BDF" w:rsidRDefault="00913BDF" w:rsidP="006010AE">
            <w:r>
              <w:t>6.4,</w:t>
            </w:r>
          </w:p>
          <w:p w:rsidR="00913BDF" w:rsidRDefault="00913BDF" w:rsidP="006010AE">
            <w:r>
              <w:t>(5.4-7.4)</w:t>
            </w:r>
          </w:p>
        </w:tc>
        <w:tc>
          <w:tcPr>
            <w:tcW w:w="0" w:type="auto"/>
          </w:tcPr>
          <w:p w:rsidR="00913BDF" w:rsidRDefault="00913BDF" w:rsidP="006010AE">
            <w:r>
              <w:t>3.2,</w:t>
            </w:r>
          </w:p>
          <w:p w:rsidR="00913BDF" w:rsidRDefault="00913BDF" w:rsidP="006010AE">
            <w:r>
              <w:t>(2.3-4.2)</w:t>
            </w:r>
          </w:p>
        </w:tc>
        <w:tc>
          <w:tcPr>
            <w:tcW w:w="0" w:type="auto"/>
          </w:tcPr>
          <w:p w:rsidR="00913BDF" w:rsidRDefault="00913BDF" w:rsidP="006010AE">
            <w:r>
              <w:t>1.3,</w:t>
            </w:r>
          </w:p>
          <w:p w:rsidR="00913BDF" w:rsidRDefault="00913BDF" w:rsidP="006010AE">
            <w:r>
              <w:t>(0.6-2.3)</w:t>
            </w:r>
          </w:p>
        </w:tc>
        <w:tc>
          <w:tcPr>
            <w:tcW w:w="0" w:type="auto"/>
          </w:tcPr>
          <w:p w:rsidR="00913BDF" w:rsidRDefault="00913BDF" w:rsidP="006010AE">
            <w:r>
              <w:t>0.9,</w:t>
            </w:r>
          </w:p>
          <w:p w:rsidR="00913BDF" w:rsidRDefault="00913BDF" w:rsidP="006010AE">
            <w:r>
              <w:t>(0.6-1.2)</w:t>
            </w:r>
          </w:p>
        </w:tc>
        <w:tc>
          <w:tcPr>
            <w:tcW w:w="0" w:type="auto"/>
          </w:tcPr>
          <w:p w:rsidR="00913BDF" w:rsidRDefault="00913BDF" w:rsidP="006010AE">
            <w:r>
              <w:t>1.3,</w:t>
            </w:r>
          </w:p>
          <w:p w:rsidR="00913BDF" w:rsidRDefault="00913BDF" w:rsidP="006010AE">
            <w:r>
              <w:t>(0.9-1.8)</w:t>
            </w:r>
          </w:p>
        </w:tc>
        <w:tc>
          <w:tcPr>
            <w:tcW w:w="0" w:type="auto"/>
          </w:tcPr>
          <w:p w:rsidR="00913BDF" w:rsidRDefault="00913BDF" w:rsidP="006010AE">
            <w:r>
              <w:t>0.5,</w:t>
            </w:r>
          </w:p>
          <w:p w:rsidR="00913BDF" w:rsidRDefault="00913BDF" w:rsidP="006010AE">
            <w:r>
              <w:t>(0-1.9)</w:t>
            </w:r>
          </w:p>
        </w:tc>
        <w:tc>
          <w:tcPr>
            <w:tcW w:w="0" w:type="auto"/>
          </w:tcPr>
          <w:p w:rsidR="00913BDF" w:rsidRDefault="00913BDF" w:rsidP="006010AE">
            <w:r>
              <w:t>2.2,</w:t>
            </w:r>
          </w:p>
          <w:p w:rsidR="00913BDF" w:rsidRDefault="00913BDF" w:rsidP="006010AE">
            <w:r>
              <w:t>(1.3-3.1)</w:t>
            </w:r>
          </w:p>
        </w:tc>
        <w:tc>
          <w:tcPr>
            <w:tcW w:w="0" w:type="auto"/>
          </w:tcPr>
          <w:p w:rsidR="00913BDF" w:rsidRDefault="00913BDF" w:rsidP="006010AE">
            <w:r>
              <w:t>0.9,</w:t>
            </w:r>
          </w:p>
          <w:p w:rsidR="00913BDF" w:rsidRDefault="00913BDF" w:rsidP="006010AE">
            <w:r>
              <w:t>(0.5-1.5)</w:t>
            </w:r>
          </w:p>
        </w:tc>
      </w:tr>
      <w:tr w:rsidR="00913BDF" w:rsidTr="006010AE">
        <w:tc>
          <w:tcPr>
            <w:tcW w:w="0" w:type="auto"/>
            <w:tcBorders>
              <w:bottom w:val="single" w:sz="12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Deaths</w:t>
            </w:r>
          </w:p>
          <w:p w:rsidR="00913BDF" w:rsidRDefault="00913BDF" w:rsidP="006010AE">
            <w:r>
              <w:t>(125/14,326)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1.1,</w:t>
            </w:r>
          </w:p>
          <w:p w:rsidR="00913BDF" w:rsidRDefault="00913BDF" w:rsidP="006010AE">
            <w:r>
              <w:t>(0.7-1.6)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0.7,</w:t>
            </w:r>
          </w:p>
          <w:p w:rsidR="00913BDF" w:rsidRDefault="00913BDF" w:rsidP="006010AE">
            <w:r>
              <w:t>(0.4-1.3)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0.6,</w:t>
            </w:r>
          </w:p>
          <w:p w:rsidR="00913BDF" w:rsidRDefault="00913BDF" w:rsidP="006010AE">
            <w:r>
              <w:t>(0.2-1.4)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0.9,</w:t>
            </w:r>
          </w:p>
          <w:p w:rsidR="00913BDF" w:rsidRDefault="00913BDF" w:rsidP="006010AE">
            <w:r>
              <w:t>(0.6-1.2)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0.5,</w:t>
            </w:r>
          </w:p>
          <w:p w:rsidR="00913BDF" w:rsidRDefault="00913BDF" w:rsidP="006010AE">
            <w:r>
              <w:t>(0.3-0.9)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1.5,</w:t>
            </w:r>
          </w:p>
          <w:p w:rsidR="00913BDF" w:rsidRDefault="00913BDF" w:rsidP="006010AE">
            <w:r>
              <w:t>(0.5-3.6)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0.5,</w:t>
            </w:r>
          </w:p>
          <w:p w:rsidR="00913BDF" w:rsidRDefault="00913BDF" w:rsidP="006010AE">
            <w:r>
              <w:t>(0.2-1.2)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CE6F2" w:themeFill="accent1" w:themeFillTint="32"/>
          </w:tcPr>
          <w:p w:rsidR="00913BDF" w:rsidRDefault="00913BDF" w:rsidP="006010AE">
            <w:r>
              <w:t>1.0,</w:t>
            </w:r>
          </w:p>
          <w:p w:rsidR="00913BDF" w:rsidRDefault="00913BDF" w:rsidP="006010AE">
            <w:r>
              <w:t>(0.3-2.2)</w:t>
            </w:r>
          </w:p>
        </w:tc>
      </w:tr>
    </w:tbl>
    <w:p w:rsidR="00913BDF" w:rsidRDefault="00913BDF" w:rsidP="00913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*one-sided, 97.5% confidence interval. </w:t>
      </w:r>
      <w:r>
        <w:rPr>
          <w:rFonts w:ascii="Times New Roman" w:eastAsia="宋体" w:hAnsi="Times New Roman" w:cs="Times New Roman"/>
          <w:b/>
          <w:bCs/>
          <w:sz w:val="18"/>
          <w:szCs w:val="18"/>
          <w:vertAlign w:val="superscript"/>
        </w:rPr>
        <w:t>＆</w:t>
      </w:r>
      <w:r>
        <w:rPr>
          <w:rFonts w:ascii="Times New Roman" w:hAnsi="Times New Roman" w:cs="Times New Roman"/>
          <w:sz w:val="18"/>
          <w:szCs w:val="18"/>
        </w:rPr>
        <w:t>(n/N): Number of adverse events/number of assessable patients.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AEs, Adverse events; SOF, Sofosbuvir; VEL, Velpatasvir; RBV, Ribavirin; DCV, Daclatasvir; ASV, Asunaprevir; LDV, Ledipasvir; PrOD, Paritaprevir/ritonavir, ombitasvir + dasabuvir; EBR, Elbasvir; GZR, Grazoprevir; GLE, Glecaprevir; PIB, Pibrentasvir; CI, Confidence interval.</w:t>
      </w:r>
    </w:p>
    <w:p w:rsidR="00913BDF" w:rsidRDefault="00913BDF" w:rsidP="00913BDF">
      <w:pPr>
        <w:rPr>
          <w:rFonts w:ascii="Times New Roman" w:hAnsi="Times New Roman" w:cs="Times New Roman"/>
        </w:rPr>
      </w:pPr>
    </w:p>
    <w:p w:rsidR="00913BDF" w:rsidRDefault="00913BDF" w:rsidP="00913BDF">
      <w:pPr>
        <w:rPr>
          <w:rFonts w:ascii="Times New Roman" w:hAnsi="Times New Roman" w:cs="Times New Roman"/>
        </w:rPr>
      </w:pPr>
    </w:p>
    <w:p w:rsidR="00EA0A24" w:rsidRDefault="00EA0A24"/>
    <w:sectPr w:rsidR="00EA0A24" w:rsidSect="00A21D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>
    <w:useFELayout/>
  </w:compat>
  <w:rsids>
    <w:rsidRoot w:val="00913BDF"/>
    <w:rsid w:val="00913BDF"/>
    <w:rsid w:val="00EA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uiPriority w:val="39"/>
    <w:qFormat/>
    <w:rsid w:val="00913BDF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2024-06-09T09:55:00Z</dcterms:created>
  <dcterms:modified xsi:type="dcterms:W3CDTF">2024-06-09T09:55:00Z</dcterms:modified>
</cp:coreProperties>
</file>